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D19A" w14:textId="667806B1" w:rsidR="00B17DA2" w:rsidRPr="008E3B44" w:rsidRDefault="00EF0C27" w:rsidP="00C34EFA">
      <w:pPr>
        <w:spacing w:before="360" w:after="360"/>
        <w:rPr>
          <w:i/>
        </w:rPr>
      </w:pPr>
      <w:r w:rsidRPr="00E34522">
        <w:rPr>
          <w:rFonts w:cs="Arial"/>
          <w:noProof/>
          <w:sz w:val="13"/>
          <w:szCs w:val="13"/>
        </w:rPr>
        <mc:AlternateContent>
          <mc:Choice Requires="wps">
            <w:drawing>
              <wp:anchor distT="0" distB="0" distL="114300" distR="114300" simplePos="0" relativeHeight="251659264" behindDoc="0" locked="0" layoutInCell="1" allowOverlap="1" wp14:anchorId="6A524518" wp14:editId="788B79D4">
                <wp:simplePos x="0" y="0"/>
                <wp:positionH relativeFrom="column">
                  <wp:posOffset>188859</wp:posOffset>
                </wp:positionH>
                <wp:positionV relativeFrom="paragraph">
                  <wp:posOffset>83185</wp:posOffset>
                </wp:positionV>
                <wp:extent cx="3531870" cy="826135"/>
                <wp:effectExtent l="0" t="0" r="0" b="0"/>
                <wp:wrapNone/>
                <wp:docPr id="2011409032" name="Text Box 5"/>
                <wp:cNvGraphicFramePr/>
                <a:graphic xmlns:a="http://schemas.openxmlformats.org/drawingml/2006/main">
                  <a:graphicData uri="http://schemas.microsoft.com/office/word/2010/wordprocessingShape">
                    <wps:wsp>
                      <wps:cNvSpPr txBox="1"/>
                      <wps:spPr>
                        <a:xfrm>
                          <a:off x="0" y="0"/>
                          <a:ext cx="3531870" cy="826135"/>
                        </a:xfrm>
                        <a:prstGeom prst="rect">
                          <a:avLst/>
                        </a:prstGeom>
                        <a:solidFill>
                          <a:sysClr val="window" lastClr="FFFFFF"/>
                        </a:solidFill>
                        <a:ln w="6350">
                          <a:noFill/>
                        </a:ln>
                      </wps:spPr>
                      <wps:txbx>
                        <w:txbxContent>
                          <w:p w14:paraId="003A36E6" w14:textId="19CDC2B0" w:rsidR="00EF0C27" w:rsidRPr="00954124" w:rsidRDefault="00EF0C27" w:rsidP="00EF0C27">
                            <w:pPr>
                              <w:autoSpaceDE w:val="0"/>
                              <w:autoSpaceDN w:val="0"/>
                              <w:adjustRightInd w:val="0"/>
                              <w:rPr>
                                <w:rFonts w:cs="AppleSystemUIFont"/>
                                <w:color w:val="017BC6"/>
                                <w:kern w:val="0"/>
                                <w:sz w:val="50"/>
                                <w:szCs w:val="50"/>
                                <w:lang w:val="en-GB"/>
                              </w:rPr>
                            </w:pPr>
                            <w:r>
                              <w:rPr>
                                <w:rFonts w:cs="AppleSystemUIFont"/>
                                <w:color w:val="017BC6"/>
                                <w:kern w:val="0"/>
                                <w:sz w:val="50"/>
                                <w:szCs w:val="50"/>
                                <w:lang w:val="en-GB"/>
                              </w:rPr>
                              <w:t xml:space="preserve">Move to </w:t>
                            </w:r>
                            <w:r w:rsidRPr="00954124">
                              <w:rPr>
                                <w:rFonts w:cs="AppleSystemUIFont"/>
                                <w:color w:val="017BC6"/>
                                <w:kern w:val="0"/>
                                <w:sz w:val="50"/>
                                <w:szCs w:val="50"/>
                                <w:lang w:val="en-GB"/>
                              </w:rPr>
                              <w:t>BT Panorama checklist</w:t>
                            </w:r>
                          </w:p>
                          <w:p w14:paraId="5458B686" w14:textId="77777777" w:rsidR="00EF0C27" w:rsidRPr="00E165A1" w:rsidRDefault="00EF0C27" w:rsidP="00EF0C27">
                            <w:pPr>
                              <w:autoSpaceDE w:val="0"/>
                              <w:autoSpaceDN w:val="0"/>
                              <w:adjustRightInd w:val="0"/>
                              <w:rPr>
                                <w:rFonts w:cs="AppleSystemUIFont"/>
                                <w:color w:val="000000" w:themeColor="text1"/>
                                <w:kern w:val="0"/>
                                <w:lang w:val="en-GB"/>
                              </w:rPr>
                            </w:pPr>
                            <w:r w:rsidRPr="00E165A1">
                              <w:rPr>
                                <w:rFonts w:cs="AppleSystemUIFont"/>
                                <w:color w:val="000000" w:themeColor="text1"/>
                                <w:kern w:val="0"/>
                                <w:lang w:val="en-GB"/>
                              </w:rPr>
                              <w:t>For licensees and advisers – following the move from</w:t>
                            </w:r>
                            <w:r>
                              <w:rPr>
                                <w:rFonts w:cs="AppleSystemUIFont"/>
                                <w:color w:val="000000" w:themeColor="text1"/>
                                <w:kern w:val="0"/>
                                <w:lang w:val="en-GB"/>
                              </w:rPr>
                              <w:t xml:space="preserve"> </w:t>
                            </w:r>
                            <w:r w:rsidRPr="00E165A1">
                              <w:rPr>
                                <w:rFonts w:cs="AppleSystemUIFont"/>
                                <w:color w:val="000000" w:themeColor="text1"/>
                                <w:kern w:val="0"/>
                                <w:lang w:val="en-GB"/>
                              </w:rPr>
                              <w:t>Asgard to BT Panorama</w:t>
                            </w:r>
                          </w:p>
                          <w:p w14:paraId="6A5F0985" w14:textId="77777777" w:rsidR="00EF0C27" w:rsidRDefault="00EF0C27" w:rsidP="00EF0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524518" id="_x0000_t202" coordsize="21600,21600" o:spt="202" path="m,l,21600r21600,l21600,xe">
                <v:stroke joinstyle="miter"/>
                <v:path gradientshapeok="t" o:connecttype="rect"/>
              </v:shapetype>
              <v:shape id="Text Box 5" o:spid="_x0000_s1026" type="#_x0000_t202" style="position:absolute;margin-left:14.85pt;margin-top:6.55pt;width:278.1pt;height:65.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" fillcolor="window" stroked="f" strokeweight=".5pt">
                <v:textbox>
                  <w:txbxContent>
                    <w:p w14:paraId="003A36E6" w14:textId="19CDC2B0" w:rsidR="00EF0C27" w:rsidRPr="00954124" w:rsidRDefault="00EF0C27" w:rsidP="00EF0C27">
                      <w:pPr>
                        <w:autoSpaceDE w:val="0"/>
                        <w:autoSpaceDN w:val="0"/>
                        <w:adjustRightInd w:val="0"/>
                        <w:rPr>
                          <w:rFonts w:cs="AppleSystemUIFont"/>
                          <w:color w:val="017BC6"/>
                          <w:kern w:val="0"/>
                          <w:sz w:val="50"/>
                          <w:szCs w:val="50"/>
                          <w:lang w:val="en-GB"/>
                        </w:rPr>
                      </w:pPr>
                      <w:r>
                        <w:rPr>
                          <w:rFonts w:cs="AppleSystemUIFont"/>
                          <w:color w:val="017BC6"/>
                          <w:kern w:val="0"/>
                          <w:sz w:val="50"/>
                          <w:szCs w:val="50"/>
                          <w:lang w:val="en-GB"/>
                        </w:rPr>
                        <w:t xml:space="preserve">Move to </w:t>
                      </w:r>
                      <w:r w:rsidRPr="00954124">
                        <w:rPr>
                          <w:rFonts w:cs="AppleSystemUIFont"/>
                          <w:color w:val="017BC6"/>
                          <w:kern w:val="0"/>
                          <w:sz w:val="50"/>
                          <w:szCs w:val="50"/>
                          <w:lang w:val="en-GB"/>
                        </w:rPr>
                        <w:t>BT Panorama checklist</w:t>
                      </w:r>
                    </w:p>
                    <w:p w14:paraId="5458B686" w14:textId="77777777" w:rsidR="00EF0C27" w:rsidRPr="00E165A1" w:rsidRDefault="00EF0C27" w:rsidP="00EF0C27">
                      <w:pPr>
                        <w:autoSpaceDE w:val="0"/>
                        <w:autoSpaceDN w:val="0"/>
                        <w:adjustRightInd w:val="0"/>
                        <w:rPr>
                          <w:rFonts w:cs="AppleSystemUIFont"/>
                          <w:color w:val="000000" w:themeColor="text1"/>
                          <w:kern w:val="0"/>
                          <w:lang w:val="en-GB"/>
                        </w:rPr>
                      </w:pPr>
                      <w:r w:rsidRPr="00E165A1">
                        <w:rPr>
                          <w:rFonts w:cs="AppleSystemUIFont"/>
                          <w:color w:val="000000" w:themeColor="text1"/>
                          <w:kern w:val="0"/>
                          <w:lang w:val="en-GB"/>
                        </w:rPr>
                        <w:t>For licensees and advisers – following the move from</w:t>
                      </w:r>
                      <w:r>
                        <w:rPr>
                          <w:rFonts w:cs="AppleSystemUIFont"/>
                          <w:color w:val="000000" w:themeColor="text1"/>
                          <w:kern w:val="0"/>
                          <w:lang w:val="en-GB"/>
                        </w:rPr>
                        <w:t xml:space="preserve"> </w:t>
                      </w:r>
                      <w:r w:rsidRPr="00E165A1">
                        <w:rPr>
                          <w:rFonts w:cs="AppleSystemUIFont"/>
                          <w:color w:val="000000" w:themeColor="text1"/>
                          <w:kern w:val="0"/>
                          <w:lang w:val="en-GB"/>
                        </w:rPr>
                        <w:t>Asgard to BT Panorama</w:t>
                      </w:r>
                    </w:p>
                    <w:p w14:paraId="6A5F0985" w14:textId="77777777" w:rsidR="00EF0C27" w:rsidRDefault="00EF0C27" w:rsidP="00EF0C27"/>
                  </w:txbxContent>
                </v:textbox>
              </v:shape>
            </w:pict>
          </mc:Fallback>
        </mc:AlternateContent>
      </w:r>
      <w:r w:rsidR="001E12D6" w:rsidRPr="00E34522">
        <w:rPr>
          <w:rFonts w:cs="Arial"/>
          <w:noProof/>
          <w:sz w:val="13"/>
          <w:szCs w:val="13"/>
        </w:rPr>
        <mc:AlternateContent>
          <mc:Choice Requires="wps">
            <w:drawing>
              <wp:anchor distT="0" distB="0" distL="114300" distR="114300" simplePos="0" relativeHeight="251656192" behindDoc="0" locked="0" layoutInCell="1" allowOverlap="1" wp14:anchorId="15E0D37C" wp14:editId="3B92E5D7">
                <wp:simplePos x="0" y="0"/>
                <wp:positionH relativeFrom="column">
                  <wp:posOffset>224155</wp:posOffset>
                </wp:positionH>
                <wp:positionV relativeFrom="paragraph">
                  <wp:posOffset>94399</wp:posOffset>
                </wp:positionV>
                <wp:extent cx="3531870" cy="826135"/>
                <wp:effectExtent l="0" t="0" r="0" b="0"/>
                <wp:wrapNone/>
                <wp:docPr id="1402157165" name="Text Box 5"/>
                <wp:cNvGraphicFramePr/>
                <a:graphic xmlns:a="http://schemas.openxmlformats.org/drawingml/2006/main">
                  <a:graphicData uri="http://schemas.microsoft.com/office/word/2010/wordprocessingShape">
                    <wps:wsp>
                      <wps:cNvSpPr txBox="1"/>
                      <wps:spPr>
                        <a:xfrm>
                          <a:off x="0" y="0"/>
                          <a:ext cx="3531870" cy="826135"/>
                        </a:xfrm>
                        <a:prstGeom prst="rect">
                          <a:avLst/>
                        </a:prstGeom>
                        <a:solidFill>
                          <a:schemeClr val="lt1"/>
                        </a:solidFill>
                        <a:ln w="6350">
                          <a:noFill/>
                        </a:ln>
                      </wps:spPr>
                      <wps:txbx>
                        <w:txbxContent>
                          <w:p w14:paraId="39A69E37" w14:textId="3BEDAD73" w:rsidR="001E12D6" w:rsidRPr="00954124" w:rsidRDefault="009368EF" w:rsidP="001E12D6">
                            <w:pPr>
                              <w:autoSpaceDE w:val="0"/>
                              <w:autoSpaceDN w:val="0"/>
                              <w:adjustRightInd w:val="0"/>
                              <w:rPr>
                                <w:rFonts w:cs="AppleSystemUIFont"/>
                                <w:color w:val="017BC6"/>
                                <w:kern w:val="0"/>
                                <w:sz w:val="50"/>
                                <w:szCs w:val="50"/>
                                <w:lang w:val="en-GB"/>
                              </w:rPr>
                            </w:pPr>
                            <w:r>
                              <w:rPr>
                                <w:rFonts w:cs="AppleSystemUIFont"/>
                                <w:color w:val="017BC6"/>
                                <w:kern w:val="0"/>
                                <w:sz w:val="50"/>
                                <w:szCs w:val="50"/>
                                <w:lang w:val="en-GB"/>
                              </w:rPr>
                              <w:t xml:space="preserve">Move to </w:t>
                            </w:r>
                            <w:r w:rsidR="001E12D6" w:rsidRPr="00954124">
                              <w:rPr>
                                <w:rFonts w:cs="AppleSystemUIFont"/>
                                <w:color w:val="017BC6"/>
                                <w:kern w:val="0"/>
                                <w:sz w:val="50"/>
                                <w:szCs w:val="50"/>
                                <w:lang w:val="en-GB"/>
                              </w:rPr>
                              <w:t>BT Panorama checklist</w:t>
                            </w:r>
                          </w:p>
                          <w:p w14:paraId="48106F22" w14:textId="77777777" w:rsidR="001E12D6" w:rsidRPr="00E165A1" w:rsidRDefault="001E12D6" w:rsidP="001E12D6">
                            <w:pPr>
                              <w:autoSpaceDE w:val="0"/>
                              <w:autoSpaceDN w:val="0"/>
                              <w:adjustRightInd w:val="0"/>
                              <w:rPr>
                                <w:rFonts w:cs="AppleSystemUIFont"/>
                                <w:color w:val="000000" w:themeColor="text1"/>
                                <w:kern w:val="0"/>
                                <w:lang w:val="en-GB"/>
                              </w:rPr>
                            </w:pPr>
                            <w:r w:rsidRPr="00E165A1">
                              <w:rPr>
                                <w:rFonts w:cs="AppleSystemUIFont"/>
                                <w:color w:val="000000" w:themeColor="text1"/>
                                <w:kern w:val="0"/>
                                <w:lang w:val="en-GB"/>
                              </w:rPr>
                              <w:t>For licensees and advisers – following the move from</w:t>
                            </w:r>
                            <w:r>
                              <w:rPr>
                                <w:rFonts w:cs="AppleSystemUIFont"/>
                                <w:color w:val="000000" w:themeColor="text1"/>
                                <w:kern w:val="0"/>
                                <w:lang w:val="en-GB"/>
                              </w:rPr>
                              <w:t xml:space="preserve"> </w:t>
                            </w:r>
                            <w:r w:rsidRPr="00E165A1">
                              <w:rPr>
                                <w:rFonts w:cs="AppleSystemUIFont"/>
                                <w:color w:val="000000" w:themeColor="text1"/>
                                <w:kern w:val="0"/>
                                <w:lang w:val="en-GB"/>
                              </w:rPr>
                              <w:t>Asgard to BT Panorama</w:t>
                            </w:r>
                          </w:p>
                          <w:p w14:paraId="39844C4F" w14:textId="77777777" w:rsidR="001E12D6" w:rsidRDefault="001E12D6" w:rsidP="001E12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E0D37C" id="_x0000_s1027" type="#_x0000_t202" style="position:absolute;margin-left:17.65pt;margin-top:7.45pt;width:278.1pt;height:65.0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" fillcolor="white [3201]" stroked="f" strokeweight=".5pt">
                <v:textbox>
                  <w:txbxContent>
                    <w:p w14:paraId="39A69E37" w14:textId="3BEDAD73" w:rsidR="001E12D6" w:rsidRPr="00954124" w:rsidRDefault="009368EF" w:rsidP="001E12D6">
                      <w:pPr>
                        <w:autoSpaceDE w:val="0"/>
                        <w:autoSpaceDN w:val="0"/>
                        <w:adjustRightInd w:val="0"/>
                        <w:rPr>
                          <w:rFonts w:cs="AppleSystemUIFont"/>
                          <w:color w:val="017BC6"/>
                          <w:kern w:val="0"/>
                          <w:sz w:val="50"/>
                          <w:szCs w:val="50"/>
                          <w:lang w:val="en-GB"/>
                        </w:rPr>
                      </w:pPr>
                      <w:r>
                        <w:rPr>
                          <w:rFonts w:cs="AppleSystemUIFont"/>
                          <w:color w:val="017BC6"/>
                          <w:kern w:val="0"/>
                          <w:sz w:val="50"/>
                          <w:szCs w:val="50"/>
                          <w:lang w:val="en-GB"/>
                        </w:rPr>
                        <w:t xml:space="preserve">Move to </w:t>
                      </w:r>
                      <w:r w:rsidR="001E12D6" w:rsidRPr="00954124">
                        <w:rPr>
                          <w:rFonts w:cs="AppleSystemUIFont"/>
                          <w:color w:val="017BC6"/>
                          <w:kern w:val="0"/>
                          <w:sz w:val="50"/>
                          <w:szCs w:val="50"/>
                          <w:lang w:val="en-GB"/>
                        </w:rPr>
                        <w:t>BT Panorama checklist</w:t>
                      </w:r>
                    </w:p>
                    <w:p w14:paraId="48106F22" w14:textId="77777777" w:rsidR="001E12D6" w:rsidRPr="00E165A1" w:rsidRDefault="001E12D6" w:rsidP="001E12D6">
                      <w:pPr>
                        <w:autoSpaceDE w:val="0"/>
                        <w:autoSpaceDN w:val="0"/>
                        <w:adjustRightInd w:val="0"/>
                        <w:rPr>
                          <w:rFonts w:cs="AppleSystemUIFont"/>
                          <w:color w:val="000000" w:themeColor="text1"/>
                          <w:kern w:val="0"/>
                          <w:lang w:val="en-GB"/>
                        </w:rPr>
                      </w:pPr>
                      <w:r w:rsidRPr="00E165A1">
                        <w:rPr>
                          <w:rFonts w:cs="AppleSystemUIFont"/>
                          <w:color w:val="000000" w:themeColor="text1"/>
                          <w:kern w:val="0"/>
                          <w:lang w:val="en-GB"/>
                        </w:rPr>
                        <w:t>For licensees and advisers – following the move from</w:t>
                      </w:r>
                      <w:r>
                        <w:rPr>
                          <w:rFonts w:cs="AppleSystemUIFont"/>
                          <w:color w:val="000000" w:themeColor="text1"/>
                          <w:kern w:val="0"/>
                          <w:lang w:val="en-GB"/>
                        </w:rPr>
                        <w:t xml:space="preserve"> </w:t>
                      </w:r>
                      <w:r w:rsidRPr="00E165A1">
                        <w:rPr>
                          <w:rFonts w:cs="AppleSystemUIFont"/>
                          <w:color w:val="000000" w:themeColor="text1"/>
                          <w:kern w:val="0"/>
                          <w:lang w:val="en-GB"/>
                        </w:rPr>
                        <w:t>Asgard to BT Panorama</w:t>
                      </w:r>
                    </w:p>
                    <w:p w14:paraId="39844C4F" w14:textId="77777777" w:rsidR="001E12D6" w:rsidRDefault="001E12D6" w:rsidP="001E12D6"/>
                  </w:txbxContent>
                </v:textbox>
              </v:shape>
            </w:pict>
          </mc:Fallback>
        </mc:AlternateContent>
      </w:r>
      <w:r w:rsidR="009728F8" w:rsidRPr="00E34522">
        <w:rPr>
          <w:rFonts w:cs="Arial"/>
          <w:noProof/>
          <w:sz w:val="13"/>
          <w:szCs w:val="13"/>
        </w:rPr>
        <w:drawing>
          <wp:anchor distT="0" distB="0" distL="114300" distR="114300" simplePos="0" relativeHeight="251658240" behindDoc="1" locked="0" layoutInCell="1" allowOverlap="1" wp14:anchorId="33866EB6" wp14:editId="4752132F">
            <wp:simplePos x="0" y="0"/>
            <wp:positionH relativeFrom="column">
              <wp:posOffset>-520700</wp:posOffset>
            </wp:positionH>
            <wp:positionV relativeFrom="page">
              <wp:posOffset>16510</wp:posOffset>
            </wp:positionV>
            <wp:extent cx="7520305" cy="2778760"/>
            <wp:effectExtent l="0" t="0" r="0" b="2540"/>
            <wp:wrapTopAndBottom/>
            <wp:docPr id="5504284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96110" name="Picture 17836961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0305" cy="2778760"/>
                    </a:xfrm>
                    <a:prstGeom prst="rect">
                      <a:avLst/>
                    </a:prstGeom>
                  </pic:spPr>
                </pic:pic>
              </a:graphicData>
            </a:graphic>
            <wp14:sizeRelH relativeFrom="page">
              <wp14:pctWidth>0</wp14:pctWidth>
            </wp14:sizeRelH>
            <wp14:sizeRelV relativeFrom="page">
              <wp14:pctHeight>0</wp14:pctHeight>
            </wp14:sizeRelV>
          </wp:anchor>
        </w:drawing>
      </w:r>
      <w:r w:rsidR="009728F8" w:rsidRPr="008E3B44">
        <w:rPr>
          <w:i/>
        </w:rPr>
        <w:t>Th</w:t>
      </w:r>
      <w:r w:rsidR="009728F8">
        <w:rPr>
          <w:i/>
        </w:rPr>
        <w:t>is</w:t>
      </w:r>
      <w:r w:rsidR="009728F8" w:rsidRPr="008E3B44">
        <w:rPr>
          <w:i/>
        </w:rPr>
        <w:t xml:space="preserve"> </w:t>
      </w:r>
      <w:r w:rsidR="00954124" w:rsidRPr="008E3B44">
        <w:rPr>
          <w:i/>
        </w:rPr>
        <w:t>checklist ha</w:t>
      </w:r>
      <w:r w:rsidR="009728F8">
        <w:rPr>
          <w:i/>
        </w:rPr>
        <w:t>s</w:t>
      </w:r>
      <w:r w:rsidR="00954124" w:rsidRPr="008E3B44">
        <w:rPr>
          <w:i/>
        </w:rPr>
        <w:t xml:space="preserve"> been designed to help you review your business set</w:t>
      </w:r>
      <w:r w:rsidR="00D37C42">
        <w:rPr>
          <w:i/>
        </w:rPr>
        <w:t>-</w:t>
      </w:r>
      <w:r w:rsidR="00954124" w:rsidRPr="008E3B44">
        <w:rPr>
          <w:i/>
        </w:rPr>
        <w:t xml:space="preserve">up and client accounts on BT Panorama </w:t>
      </w:r>
      <w:r w:rsidR="00964713">
        <w:rPr>
          <w:i/>
        </w:rPr>
        <w:t xml:space="preserve">following the move from Asgard </w:t>
      </w:r>
      <w:r w:rsidR="00954124" w:rsidRPr="008E3B44">
        <w:rPr>
          <w:i/>
        </w:rPr>
        <w:t>and identify any follow</w:t>
      </w:r>
      <w:r w:rsidR="00954124" w:rsidRPr="008E3B44">
        <w:rPr>
          <w:rFonts w:ascii="Cambria Math" w:hAnsi="Cambria Math" w:cs="Cambria Math"/>
          <w:i/>
        </w:rPr>
        <w:t>‑</w:t>
      </w:r>
      <w:r w:rsidR="00954124" w:rsidRPr="008E3B44">
        <w:rPr>
          <w:i/>
        </w:rPr>
        <w:t>up actions or client conversations you may need to have.</w:t>
      </w:r>
    </w:p>
    <w:p w14:paraId="69E363F6" w14:textId="54764FF0" w:rsidR="00D40BA6" w:rsidRDefault="00D40BA6" w:rsidP="00D40BA6">
      <w:pPr>
        <w:pStyle w:val="Headline"/>
      </w:pPr>
      <w:r w:rsidRPr="00546115">
        <w:t>Business-level decisions and set</w:t>
      </w:r>
      <w:r w:rsidR="00D37C42">
        <w:t>-</w:t>
      </w:r>
      <w:r w:rsidRPr="00546115">
        <w:t>up</w:t>
      </w:r>
    </w:p>
    <w:p w14:paraId="53CE782D" w14:textId="77777777" w:rsidR="00456B5C" w:rsidRDefault="00456B5C" w:rsidP="00825EB3"/>
    <w:tbl>
      <w:tblPr>
        <w:tblStyle w:val="TableGrid"/>
        <w:tblW w:w="0" w:type="auto"/>
        <w:tblBorders>
          <w:top w:val="single" w:sz="6" w:space="0" w:color="auto"/>
          <w:left w:val="none" w:sz="0" w:space="0" w:color="auto"/>
          <w:bottom w:val="single" w:sz="6" w:space="0" w:color="auto"/>
          <w:right w:val="none" w:sz="0" w:space="0" w:color="auto"/>
          <w:insideH w:val="single" w:sz="6" w:space="0" w:color="auto"/>
          <w:insideV w:val="none" w:sz="0" w:space="0" w:color="auto"/>
        </w:tblBorders>
        <w:tblLook w:val="04A0" w:firstRow="1" w:lastRow="0" w:firstColumn="1" w:lastColumn="0" w:noHBand="0" w:noVBand="1"/>
      </w:tblPr>
      <w:tblGrid>
        <w:gridCol w:w="8505"/>
        <w:gridCol w:w="1689"/>
      </w:tblGrid>
      <w:tr w:rsidR="00E44C57" w:rsidRPr="007A792A" w14:paraId="6FD2AA59" w14:textId="77777777" w:rsidTr="00BD4333">
        <w:tc>
          <w:tcPr>
            <w:tcW w:w="8505" w:type="dxa"/>
            <w:tcBorders>
              <w:top w:val="single" w:sz="4" w:space="0" w:color="auto"/>
              <w:left w:val="single" w:sz="4" w:space="0" w:color="auto"/>
              <w:bottom w:val="single" w:sz="4" w:space="0" w:color="auto"/>
              <w:right w:val="single" w:sz="4" w:space="0" w:color="auto"/>
            </w:tcBorders>
            <w:shd w:val="clear" w:color="auto" w:fill="017BC6"/>
            <w:tcMar>
              <w:top w:w="113" w:type="dxa"/>
              <w:bottom w:w="113" w:type="dxa"/>
            </w:tcMar>
          </w:tcPr>
          <w:p w14:paraId="6DF45B41" w14:textId="3A11D833" w:rsidR="00456B5C" w:rsidRPr="002C55CA" w:rsidRDefault="00D40BA6" w:rsidP="002C55CA">
            <w:pPr>
              <w:pStyle w:val="BTtableheading"/>
            </w:pPr>
            <w:r w:rsidRPr="002C55CA">
              <w:t>Review item</w:t>
            </w:r>
          </w:p>
        </w:tc>
        <w:tc>
          <w:tcPr>
            <w:tcW w:w="1689" w:type="dxa"/>
            <w:tcBorders>
              <w:top w:val="single" w:sz="4" w:space="0" w:color="auto"/>
              <w:left w:val="single" w:sz="4" w:space="0" w:color="auto"/>
              <w:bottom w:val="single" w:sz="4" w:space="0" w:color="auto"/>
              <w:right w:val="single" w:sz="4" w:space="0" w:color="auto"/>
            </w:tcBorders>
            <w:shd w:val="clear" w:color="auto" w:fill="017BC6"/>
            <w:tcMar>
              <w:top w:w="113" w:type="dxa"/>
              <w:bottom w:w="113" w:type="dxa"/>
            </w:tcMar>
          </w:tcPr>
          <w:p w14:paraId="525DB417" w14:textId="4B01AC52" w:rsidR="00456B5C" w:rsidRPr="007A792A" w:rsidRDefault="002F33AA" w:rsidP="002F33AA">
            <w:pPr>
              <w:jc w:val="center"/>
              <w:rPr>
                <w:rFonts w:ascii="Wingdings" w:hAnsi="Wingdings"/>
                <w:color w:val="FFFFFF" w:themeColor="background1"/>
              </w:rPr>
            </w:pPr>
            <w:r w:rsidRPr="002F33AA">
              <w:rPr>
                <w:rFonts w:ascii="Wingdings" w:hAnsi="Wingdings"/>
                <w:color w:val="FFFFFF" w:themeColor="background1"/>
              </w:rPr>
              <w:t>ü</w:t>
            </w:r>
            <w:r w:rsidR="00564B8D" w:rsidRPr="007445B7">
              <w:rPr>
                <w:rFonts w:ascii="HelveticaNeueLT Std Med" w:hAnsi="HelveticaNeueLT Std Med"/>
                <w:bCs/>
                <w:color w:val="FFFFFF" w:themeColor="background1"/>
                <w:sz w:val="18"/>
                <w:szCs w:val="18"/>
                <w:lang w:val="en-GB"/>
              </w:rPr>
              <w:t>when complete</w:t>
            </w:r>
          </w:p>
        </w:tc>
      </w:tr>
      <w:tr w:rsidR="00E44C57" w:rsidRPr="007A792A" w14:paraId="2EE74CD6" w14:textId="77777777" w:rsidTr="00DD3393">
        <w:tc>
          <w:tcPr>
            <w:tcW w:w="8505" w:type="dxa"/>
            <w:tcBorders>
              <w:top w:val="single" w:sz="4" w:space="0" w:color="auto"/>
              <w:left w:val="single" w:sz="4" w:space="0" w:color="auto"/>
              <w:bottom w:val="single" w:sz="4" w:space="0" w:color="auto"/>
              <w:right w:val="single" w:sz="4" w:space="0" w:color="auto"/>
            </w:tcBorders>
            <w:tcMar>
              <w:top w:w="113" w:type="dxa"/>
              <w:bottom w:w="113" w:type="dxa"/>
            </w:tcMar>
          </w:tcPr>
          <w:p w14:paraId="20D2CFF5" w14:textId="77777777" w:rsidR="00E26251" w:rsidRPr="00D603F6" w:rsidRDefault="00E26251" w:rsidP="00D603F6">
            <w:pPr>
              <w:pStyle w:val="BTtablecellheading"/>
            </w:pPr>
            <w:r w:rsidRPr="00D603F6">
              <w:t>Data feeds and software integration</w:t>
            </w:r>
          </w:p>
          <w:p w14:paraId="5280B3A8" w14:textId="77777777" w:rsidR="00E26251" w:rsidRPr="000123F0" w:rsidRDefault="00E26251" w:rsidP="00CB0749">
            <w:pPr>
              <w:pStyle w:val="Btfirstbullet0"/>
            </w:pPr>
            <w:r w:rsidRPr="000123F0">
              <w:t>Confirm data feeds are set up and working for your practice software.</w:t>
            </w:r>
          </w:p>
          <w:p w14:paraId="2E792314" w14:textId="77777777" w:rsidR="00E26251" w:rsidRPr="000123F0" w:rsidRDefault="00E26251" w:rsidP="00CB0749">
            <w:pPr>
              <w:pStyle w:val="Btfirstbullet0"/>
            </w:pPr>
            <w:r w:rsidRPr="000123F0">
              <w:t xml:space="preserve">Xplan users: Map each new Panorama account to the correct: </w:t>
            </w:r>
          </w:p>
          <w:p w14:paraId="78437115" w14:textId="77777777" w:rsidR="00E26251" w:rsidRPr="00456B5C" w:rsidRDefault="00E26251" w:rsidP="00401DC5">
            <w:pPr>
              <w:pStyle w:val="BTsecondbullet"/>
            </w:pPr>
            <w:r w:rsidRPr="00456B5C">
              <w:t>Product type (Investment / Super / Retirement)</w:t>
            </w:r>
          </w:p>
          <w:p w14:paraId="4E562305" w14:textId="77777777" w:rsidR="00E26251" w:rsidRPr="00456B5C" w:rsidRDefault="00E26251" w:rsidP="00401DC5">
            <w:pPr>
              <w:pStyle w:val="BTsecondbullet"/>
            </w:pPr>
            <w:r w:rsidRPr="00456B5C">
              <w:t>Menu (Full / Compact / Focus)</w:t>
            </w:r>
          </w:p>
          <w:p w14:paraId="7FDE09EB" w14:textId="3202AFA5" w:rsidR="0064043C" w:rsidRPr="007A792A" w:rsidRDefault="00E26251" w:rsidP="0064043C">
            <w:pPr>
              <w:pStyle w:val="BTsecondbullet"/>
            </w:pPr>
            <w:r w:rsidRPr="00456B5C">
              <w:t>Pricing structure (Single / Related account pricing). This ensures IPS, WealthSolver and fee calculations display correctly.</w:t>
            </w:r>
          </w:p>
        </w:tc>
        <w:tc>
          <w:tcPr>
            <w:tcW w:w="1689" w:type="dxa"/>
            <w:tcBorders>
              <w:top w:val="single" w:sz="4" w:space="0" w:color="auto"/>
              <w:left w:val="single" w:sz="4" w:space="0" w:color="auto"/>
              <w:bottom w:val="single" w:sz="4" w:space="0" w:color="auto"/>
              <w:right w:val="single" w:sz="4" w:space="0" w:color="auto"/>
            </w:tcBorders>
            <w:tcMar>
              <w:top w:w="113" w:type="dxa"/>
              <w:bottom w:w="113" w:type="dxa"/>
            </w:tcMar>
          </w:tcPr>
          <w:p w14:paraId="042F8AAA" w14:textId="323899E7" w:rsidR="00E26251" w:rsidRPr="007A792A" w:rsidRDefault="001140A0" w:rsidP="00DD3393">
            <w:pPr>
              <w:jc w:val="center"/>
            </w:pPr>
            <w:r>
              <w:fldChar w:fldCharType="begin">
                <w:ffData>
                  <w:name w:val=""/>
                  <w:enabled/>
                  <w:calcOnExit w:val="0"/>
                  <w:checkBox>
                    <w:size w:val="40"/>
                    <w:default w:val="0"/>
                  </w:checkBox>
                </w:ffData>
              </w:fldChar>
            </w:r>
            <w:r>
              <w:instrText xml:space="preserve"> FORMCHECKBOX </w:instrText>
            </w:r>
            <w:r>
              <w:fldChar w:fldCharType="separate"/>
            </w:r>
            <w:r>
              <w:fldChar w:fldCharType="end"/>
            </w:r>
          </w:p>
        </w:tc>
      </w:tr>
      <w:tr w:rsidR="00E44C57" w:rsidRPr="00513531" w14:paraId="2B82A15C" w14:textId="77777777" w:rsidTr="00DD3393">
        <w:tc>
          <w:tcPr>
            <w:tcW w:w="8505" w:type="dxa"/>
            <w:tcBorders>
              <w:top w:val="single" w:sz="4" w:space="0" w:color="auto"/>
              <w:left w:val="single" w:sz="4" w:space="0" w:color="auto"/>
              <w:bottom w:val="single" w:sz="4" w:space="0" w:color="auto"/>
              <w:right w:val="single" w:sz="4" w:space="0" w:color="auto"/>
            </w:tcBorders>
            <w:tcMar>
              <w:top w:w="113" w:type="dxa"/>
              <w:bottom w:w="113" w:type="dxa"/>
            </w:tcMar>
          </w:tcPr>
          <w:p w14:paraId="2CEB702F" w14:textId="77777777" w:rsidR="00E26251" w:rsidRPr="00513531" w:rsidRDefault="00E26251" w:rsidP="00513531">
            <w:pPr>
              <w:pStyle w:val="BTtablecellheading"/>
            </w:pPr>
            <w:r w:rsidRPr="00513531">
              <w:t>Portfolio management approach</w:t>
            </w:r>
          </w:p>
          <w:p w14:paraId="25B9F61E" w14:textId="30EFCD27" w:rsidR="0064043C" w:rsidRPr="0064043C" w:rsidRDefault="00E26251" w:rsidP="0064043C">
            <w:pPr>
              <w:pStyle w:val="Btfirstbullet0"/>
            </w:pPr>
            <w:r w:rsidRPr="00513531">
              <w:t xml:space="preserve">Confirm which approach you will use: </w:t>
            </w:r>
          </w:p>
          <w:p w14:paraId="09B5FEBD" w14:textId="77777777" w:rsidR="00E26251" w:rsidRPr="00513531" w:rsidRDefault="00E26251" w:rsidP="00513531">
            <w:pPr>
              <w:pStyle w:val="BTsecondbullet"/>
            </w:pPr>
            <w:r w:rsidRPr="00513531">
              <w:t>Adviser Portfolios – build models in BT Panorama (including tolerance weightings). Refer to the Adviser Portfolios Guide in Help &amp; Support under Business &amp; Admin &gt; Managed Accounts &gt; Adviser Portfolios</w:t>
            </w:r>
          </w:p>
          <w:p w14:paraId="0DE5882E" w14:textId="20610E3E" w:rsidR="00513531" w:rsidRPr="00513531" w:rsidRDefault="00E26251" w:rsidP="00513531">
            <w:pPr>
              <w:pStyle w:val="BTsecondbullet"/>
            </w:pPr>
            <w:r w:rsidRPr="00513531">
              <w:t>Managed Portfolios – decide between off</w:t>
            </w:r>
            <w:r w:rsidR="098A2327">
              <w:t>-</w:t>
            </w:r>
            <w:r>
              <w:t>the</w:t>
            </w:r>
            <w:r w:rsidR="449A684E">
              <w:t>-</w:t>
            </w:r>
            <w:r>
              <w:t>shelf</w:t>
            </w:r>
            <w:r w:rsidRPr="00513531">
              <w:t xml:space="preserve"> or bespoke options. Speak to your BDM.</w:t>
            </w:r>
          </w:p>
          <w:p w14:paraId="7A7B869B" w14:textId="34019BD9" w:rsidR="00513531" w:rsidRPr="00513531" w:rsidRDefault="00E26251" w:rsidP="00513531">
            <w:pPr>
              <w:pStyle w:val="BTsecondbullet"/>
            </w:pPr>
            <w:r w:rsidRPr="00513531">
              <w:t>Tailored Portfolios – Refer to the Tailored Portfolio Guide in Help &amp; Support under Business &amp; Admin &gt; Managed Accounts &gt; Tailored Portfolio Guide.</w:t>
            </w:r>
          </w:p>
        </w:tc>
        <w:tc>
          <w:tcPr>
            <w:tcW w:w="1689" w:type="dxa"/>
            <w:tcBorders>
              <w:top w:val="single" w:sz="4" w:space="0" w:color="auto"/>
              <w:left w:val="single" w:sz="4" w:space="0" w:color="auto"/>
              <w:bottom w:val="single" w:sz="4" w:space="0" w:color="auto"/>
              <w:right w:val="single" w:sz="4" w:space="0" w:color="auto"/>
            </w:tcBorders>
            <w:tcMar>
              <w:top w:w="113" w:type="dxa"/>
              <w:bottom w:w="113" w:type="dxa"/>
            </w:tcMar>
          </w:tcPr>
          <w:p w14:paraId="6FE7D27B" w14:textId="078C2AA9" w:rsidR="00E26251" w:rsidRPr="00513531" w:rsidRDefault="00B51831" w:rsidP="00DD3393">
            <w:pPr>
              <w:jc w:val="center"/>
            </w:pPr>
            <w:r w:rsidRPr="00456B5C">
              <w:fldChar w:fldCharType="begin">
                <w:ffData>
                  <w:name w:val=""/>
                  <w:enabled/>
                  <w:calcOnExit w:val="0"/>
                  <w:checkBox>
                    <w:size w:val="40"/>
                    <w:default w:val="0"/>
                  </w:checkBox>
                </w:ffData>
              </w:fldChar>
            </w:r>
            <w:r w:rsidRPr="00456B5C">
              <w:instrText xml:space="preserve"> FORMCHECKBOX </w:instrText>
            </w:r>
            <w:r w:rsidRPr="00456B5C">
              <w:fldChar w:fldCharType="separate"/>
            </w:r>
            <w:r w:rsidRPr="00456B5C">
              <w:fldChar w:fldCharType="end"/>
            </w:r>
          </w:p>
        </w:tc>
      </w:tr>
      <w:tr w:rsidR="00E44C57" w:rsidRPr="007A792A" w14:paraId="39F13A42" w14:textId="77777777" w:rsidTr="00DD3393">
        <w:tc>
          <w:tcPr>
            <w:tcW w:w="8505" w:type="dxa"/>
            <w:tcBorders>
              <w:top w:val="single" w:sz="4" w:space="0" w:color="auto"/>
              <w:left w:val="single" w:sz="4" w:space="0" w:color="auto"/>
              <w:bottom w:val="single" w:sz="4" w:space="0" w:color="auto"/>
              <w:right w:val="single" w:sz="4" w:space="0" w:color="auto"/>
            </w:tcBorders>
            <w:tcMar>
              <w:top w:w="113" w:type="dxa"/>
              <w:bottom w:w="113" w:type="dxa"/>
            </w:tcMar>
          </w:tcPr>
          <w:p w14:paraId="0A468D1B" w14:textId="77777777" w:rsidR="00E26251" w:rsidRPr="00456B5C" w:rsidRDefault="00E26251" w:rsidP="00423D6C">
            <w:pPr>
              <w:pStyle w:val="BTtablecellheading"/>
            </w:pPr>
            <w:r w:rsidRPr="00456B5C">
              <w:t>Advice fee and consent approach</w:t>
            </w:r>
          </w:p>
          <w:p w14:paraId="4FA00D0A" w14:textId="46D71355" w:rsidR="00E26251" w:rsidRPr="00456B5C" w:rsidRDefault="00E26251" w:rsidP="00450BA4">
            <w:pPr>
              <w:pStyle w:val="Btfirstbullet0"/>
            </w:pPr>
            <w:r w:rsidRPr="00456B5C">
              <w:t>Review advice fee consent and fixed</w:t>
            </w:r>
            <w:r w:rsidR="248F0741">
              <w:t xml:space="preserve"> </w:t>
            </w:r>
            <w:r w:rsidRPr="00456B5C">
              <w:t>term fee options.</w:t>
            </w:r>
          </w:p>
          <w:p w14:paraId="4D7516D2" w14:textId="562AEBD4" w:rsidR="00E26251" w:rsidRPr="007A792A" w:rsidRDefault="00E26251" w:rsidP="00450BA4">
            <w:pPr>
              <w:pStyle w:val="Btfirstbullet0"/>
            </w:pPr>
            <w:r w:rsidRPr="00456B5C">
              <w:t>Decide whether to adopt fixed</w:t>
            </w:r>
            <w:r w:rsidR="7236B163">
              <w:t xml:space="preserve"> </w:t>
            </w:r>
            <w:r w:rsidRPr="00456B5C">
              <w:t>term fees, which were not available on Asgard.</w:t>
            </w:r>
          </w:p>
        </w:tc>
        <w:tc>
          <w:tcPr>
            <w:tcW w:w="1689" w:type="dxa"/>
            <w:tcBorders>
              <w:top w:val="single" w:sz="4" w:space="0" w:color="auto"/>
              <w:left w:val="single" w:sz="4" w:space="0" w:color="auto"/>
              <w:bottom w:val="single" w:sz="4" w:space="0" w:color="auto"/>
              <w:right w:val="single" w:sz="4" w:space="0" w:color="auto"/>
            </w:tcBorders>
            <w:tcMar>
              <w:top w:w="113" w:type="dxa"/>
              <w:bottom w:w="113" w:type="dxa"/>
            </w:tcMar>
          </w:tcPr>
          <w:p w14:paraId="1FF94C4F" w14:textId="0620B42A" w:rsidR="00E26251" w:rsidRPr="007A792A" w:rsidRDefault="00E26251" w:rsidP="00DD3393">
            <w:pPr>
              <w:jc w:val="center"/>
            </w:pPr>
            <w:r w:rsidRPr="00456B5C">
              <w:fldChar w:fldCharType="begin">
                <w:ffData>
                  <w:name w:val="Check1"/>
                  <w:enabled/>
                  <w:calcOnExit w:val="0"/>
                  <w:checkBox>
                    <w:size w:val="40"/>
                    <w:default w:val="0"/>
                    <w:checked w:val="0"/>
                  </w:checkBox>
                </w:ffData>
              </w:fldChar>
            </w:r>
            <w:r w:rsidRPr="00456B5C">
              <w:instrText xml:space="preserve"> FORMCHECKBOX </w:instrText>
            </w:r>
            <w:r w:rsidRPr="00456B5C">
              <w:fldChar w:fldCharType="separate"/>
            </w:r>
            <w:r w:rsidRPr="00456B5C">
              <w:fldChar w:fldCharType="end"/>
            </w:r>
          </w:p>
        </w:tc>
      </w:tr>
      <w:tr w:rsidR="00E44C57" w:rsidRPr="007A792A" w14:paraId="64B118E5" w14:textId="77777777" w:rsidTr="00DD3393">
        <w:tc>
          <w:tcPr>
            <w:tcW w:w="8505" w:type="dxa"/>
            <w:tcBorders>
              <w:top w:val="single" w:sz="4" w:space="0" w:color="auto"/>
              <w:left w:val="single" w:sz="4" w:space="0" w:color="auto"/>
              <w:bottom w:val="single" w:sz="4" w:space="0" w:color="auto"/>
              <w:right w:val="single" w:sz="4" w:space="0" w:color="auto"/>
            </w:tcBorders>
            <w:tcMar>
              <w:top w:w="113" w:type="dxa"/>
              <w:bottom w:w="113" w:type="dxa"/>
            </w:tcMar>
          </w:tcPr>
          <w:p w14:paraId="7263F6E7" w14:textId="77777777" w:rsidR="00E26251" w:rsidRPr="00450BA4" w:rsidRDefault="00E26251" w:rsidP="00450BA4">
            <w:pPr>
              <w:pStyle w:val="BTtablecellheading"/>
            </w:pPr>
            <w:r w:rsidRPr="00450BA4">
              <w:t>Reporting</w:t>
            </w:r>
          </w:p>
          <w:p w14:paraId="0003E532" w14:textId="77777777" w:rsidR="00E26251" w:rsidRPr="00456B5C" w:rsidRDefault="00E26251" w:rsidP="00450BA4">
            <w:pPr>
              <w:pStyle w:val="Btfirstbullet0"/>
            </w:pPr>
            <w:r w:rsidRPr="00456B5C">
              <w:t>Review BT Panorama’s bulk reporting feature.</w:t>
            </w:r>
          </w:p>
          <w:p w14:paraId="7654BB5B" w14:textId="307C6A95" w:rsidR="00E26251" w:rsidRPr="007A792A" w:rsidRDefault="00E26251" w:rsidP="00450BA4">
            <w:pPr>
              <w:pStyle w:val="Btfirstbullet0"/>
            </w:pPr>
            <w:r w:rsidRPr="00456B5C">
              <w:t>Create reporting groups and define report pack inclusions</w:t>
            </w:r>
          </w:p>
        </w:tc>
        <w:tc>
          <w:tcPr>
            <w:tcW w:w="1689" w:type="dxa"/>
            <w:tcBorders>
              <w:top w:val="single" w:sz="4" w:space="0" w:color="auto"/>
              <w:left w:val="single" w:sz="4" w:space="0" w:color="auto"/>
              <w:bottom w:val="single" w:sz="4" w:space="0" w:color="auto"/>
              <w:right w:val="single" w:sz="4" w:space="0" w:color="auto"/>
            </w:tcBorders>
            <w:tcMar>
              <w:top w:w="113" w:type="dxa"/>
              <w:bottom w:w="113" w:type="dxa"/>
            </w:tcMar>
          </w:tcPr>
          <w:p w14:paraId="2BA499E8" w14:textId="065EDFEF" w:rsidR="00E26251" w:rsidRPr="007A792A" w:rsidRDefault="00E26251" w:rsidP="00DD3393">
            <w:pPr>
              <w:jc w:val="center"/>
            </w:pPr>
            <w:r w:rsidRPr="00456B5C">
              <w:fldChar w:fldCharType="begin">
                <w:ffData>
                  <w:name w:val="Check1"/>
                  <w:enabled/>
                  <w:calcOnExit w:val="0"/>
                  <w:checkBox>
                    <w:size w:val="40"/>
                    <w:default w:val="0"/>
                    <w:checked w:val="0"/>
                  </w:checkBox>
                </w:ffData>
              </w:fldChar>
            </w:r>
            <w:r w:rsidRPr="00456B5C">
              <w:instrText xml:space="preserve"> FORMCHECKBOX </w:instrText>
            </w:r>
            <w:r w:rsidRPr="00456B5C">
              <w:fldChar w:fldCharType="separate"/>
            </w:r>
            <w:r w:rsidRPr="00456B5C">
              <w:fldChar w:fldCharType="end"/>
            </w:r>
          </w:p>
        </w:tc>
      </w:tr>
      <w:tr w:rsidR="00E44C57" w:rsidRPr="007A792A" w14:paraId="51CACC50" w14:textId="77777777" w:rsidTr="00DD3393">
        <w:tc>
          <w:tcPr>
            <w:tcW w:w="8505" w:type="dxa"/>
            <w:tcBorders>
              <w:top w:val="single" w:sz="4" w:space="0" w:color="auto"/>
              <w:left w:val="single" w:sz="4" w:space="0" w:color="auto"/>
              <w:bottom w:val="single" w:sz="4" w:space="0" w:color="auto"/>
              <w:right w:val="single" w:sz="4" w:space="0" w:color="auto"/>
            </w:tcBorders>
            <w:tcMar>
              <w:top w:w="113" w:type="dxa"/>
              <w:bottom w:w="113" w:type="dxa"/>
            </w:tcMar>
          </w:tcPr>
          <w:p w14:paraId="3011B18B" w14:textId="77777777" w:rsidR="00E26251" w:rsidRPr="00456B5C" w:rsidRDefault="00E26251" w:rsidP="000716B7">
            <w:pPr>
              <w:pStyle w:val="BTtablecellheading"/>
            </w:pPr>
            <w:r w:rsidRPr="00456B5C">
              <w:lastRenderedPageBreak/>
              <w:t>Digital advice and consent</w:t>
            </w:r>
          </w:p>
          <w:p w14:paraId="31D4F9E0" w14:textId="77777777" w:rsidR="00E26251" w:rsidRPr="00456B5C" w:rsidRDefault="00E26251" w:rsidP="000716B7">
            <w:pPr>
              <w:pStyle w:val="Btfirstbullet0"/>
            </w:pPr>
            <w:r w:rsidRPr="00456B5C">
              <w:t>Review Digital ROA and Digital Consent features (where permitted by your licensee).</w:t>
            </w:r>
          </w:p>
          <w:p w14:paraId="7914EB32" w14:textId="5282D66F" w:rsidR="00E26251" w:rsidRPr="007A792A" w:rsidRDefault="00E26251" w:rsidP="000716B7">
            <w:pPr>
              <w:pStyle w:val="Btfirstbullet0"/>
            </w:pPr>
            <w:r w:rsidRPr="00456B5C">
              <w:t>Update internal processes if adopting.</w:t>
            </w:r>
          </w:p>
        </w:tc>
        <w:tc>
          <w:tcPr>
            <w:tcW w:w="1689" w:type="dxa"/>
            <w:tcBorders>
              <w:top w:val="single" w:sz="4" w:space="0" w:color="auto"/>
              <w:left w:val="single" w:sz="4" w:space="0" w:color="auto"/>
              <w:bottom w:val="single" w:sz="4" w:space="0" w:color="auto"/>
              <w:right w:val="single" w:sz="4" w:space="0" w:color="auto"/>
            </w:tcBorders>
            <w:tcMar>
              <w:top w:w="113" w:type="dxa"/>
              <w:bottom w:w="113" w:type="dxa"/>
            </w:tcMar>
          </w:tcPr>
          <w:p w14:paraId="328FCD7C" w14:textId="711DCB8D" w:rsidR="00E26251" w:rsidRPr="007A792A" w:rsidRDefault="00E26251" w:rsidP="00DD3393">
            <w:pPr>
              <w:jc w:val="center"/>
            </w:pPr>
            <w:r w:rsidRPr="00456B5C">
              <w:fldChar w:fldCharType="begin">
                <w:ffData>
                  <w:name w:val="Check1"/>
                  <w:enabled/>
                  <w:calcOnExit w:val="0"/>
                  <w:checkBox>
                    <w:size w:val="40"/>
                    <w:default w:val="0"/>
                  </w:checkBox>
                </w:ffData>
              </w:fldChar>
            </w:r>
            <w:r w:rsidRPr="00456B5C">
              <w:instrText xml:space="preserve"> FORMCHECKBOX </w:instrText>
            </w:r>
            <w:r w:rsidRPr="00456B5C">
              <w:fldChar w:fldCharType="separate"/>
            </w:r>
            <w:r w:rsidRPr="00456B5C">
              <w:fldChar w:fldCharType="end"/>
            </w:r>
          </w:p>
        </w:tc>
      </w:tr>
      <w:tr w:rsidR="00E44C57" w:rsidRPr="007A792A" w14:paraId="7AB2D07D" w14:textId="77777777" w:rsidTr="00DD3393">
        <w:tc>
          <w:tcPr>
            <w:tcW w:w="8505" w:type="dxa"/>
            <w:tcBorders>
              <w:top w:val="single" w:sz="4" w:space="0" w:color="auto"/>
              <w:left w:val="single" w:sz="4" w:space="0" w:color="auto"/>
              <w:bottom w:val="single" w:sz="4" w:space="0" w:color="auto"/>
              <w:right w:val="single" w:sz="4" w:space="0" w:color="auto"/>
            </w:tcBorders>
            <w:tcMar>
              <w:top w:w="113" w:type="dxa"/>
              <w:bottom w:w="113" w:type="dxa"/>
            </w:tcMar>
          </w:tcPr>
          <w:p w14:paraId="00695089" w14:textId="77777777" w:rsidR="00E26251" w:rsidRPr="00456B5C" w:rsidRDefault="00E26251" w:rsidP="0038438D">
            <w:pPr>
              <w:pStyle w:val="BTtablecellheading"/>
            </w:pPr>
            <w:r w:rsidRPr="00456B5C">
              <w:t>Document library</w:t>
            </w:r>
          </w:p>
          <w:p w14:paraId="6343385D" w14:textId="18876DD0" w:rsidR="00E26251" w:rsidRPr="00456B5C" w:rsidRDefault="00E26251" w:rsidP="0038438D">
            <w:pPr>
              <w:pStyle w:val="Btfirstbullet0"/>
            </w:pPr>
            <w:r w:rsidRPr="00456B5C">
              <w:t>Decide whether to use BT Panorama’s Document Library as a client document</w:t>
            </w:r>
            <w:r w:rsidR="2BD8DCDF">
              <w:t xml:space="preserve"> </w:t>
            </w:r>
            <w:r w:rsidRPr="00456B5C">
              <w:t>sharing tool.</w:t>
            </w:r>
          </w:p>
          <w:p w14:paraId="6C0CF0BA" w14:textId="24D62227" w:rsidR="00E26251" w:rsidRPr="007A792A" w:rsidRDefault="00E26251" w:rsidP="0038438D">
            <w:pPr>
              <w:pStyle w:val="Btfirstbullet0"/>
            </w:pPr>
            <w:r w:rsidRPr="00456B5C">
              <w:t>Update processes if required.</w:t>
            </w:r>
          </w:p>
        </w:tc>
        <w:tc>
          <w:tcPr>
            <w:tcW w:w="1689" w:type="dxa"/>
            <w:tcBorders>
              <w:top w:val="single" w:sz="4" w:space="0" w:color="auto"/>
              <w:left w:val="single" w:sz="4" w:space="0" w:color="auto"/>
              <w:bottom w:val="single" w:sz="4" w:space="0" w:color="auto"/>
              <w:right w:val="single" w:sz="4" w:space="0" w:color="auto"/>
            </w:tcBorders>
            <w:tcMar>
              <w:top w:w="113" w:type="dxa"/>
              <w:bottom w:w="113" w:type="dxa"/>
            </w:tcMar>
          </w:tcPr>
          <w:p w14:paraId="477BFD57" w14:textId="1F16DDF4" w:rsidR="00E26251" w:rsidRPr="007A792A" w:rsidRDefault="00E26251" w:rsidP="00DD3393">
            <w:pPr>
              <w:jc w:val="center"/>
            </w:pPr>
            <w:r w:rsidRPr="00456B5C">
              <w:fldChar w:fldCharType="begin">
                <w:ffData>
                  <w:name w:val="Check1"/>
                  <w:enabled/>
                  <w:calcOnExit w:val="0"/>
                  <w:checkBox>
                    <w:size w:val="40"/>
                    <w:default w:val="0"/>
                  </w:checkBox>
                </w:ffData>
              </w:fldChar>
            </w:r>
            <w:r w:rsidRPr="00456B5C">
              <w:instrText xml:space="preserve"> FORMCHECKBOX </w:instrText>
            </w:r>
            <w:r w:rsidRPr="00456B5C">
              <w:fldChar w:fldCharType="separate"/>
            </w:r>
            <w:r w:rsidRPr="00456B5C">
              <w:fldChar w:fldCharType="end"/>
            </w:r>
          </w:p>
        </w:tc>
      </w:tr>
      <w:tr w:rsidR="00E44C57" w:rsidRPr="007A792A" w14:paraId="777334C6" w14:textId="77777777" w:rsidTr="00DD3393">
        <w:tc>
          <w:tcPr>
            <w:tcW w:w="8505" w:type="dxa"/>
            <w:tcBorders>
              <w:top w:val="single" w:sz="4" w:space="0" w:color="auto"/>
              <w:left w:val="single" w:sz="4" w:space="0" w:color="auto"/>
              <w:bottom w:val="single" w:sz="4" w:space="0" w:color="auto"/>
              <w:right w:val="single" w:sz="4" w:space="0" w:color="auto"/>
            </w:tcBorders>
            <w:tcMar>
              <w:top w:w="113" w:type="dxa"/>
              <w:bottom w:w="113" w:type="dxa"/>
            </w:tcMar>
          </w:tcPr>
          <w:p w14:paraId="45E8F647" w14:textId="77777777" w:rsidR="00E26251" w:rsidRPr="00456B5C" w:rsidRDefault="00E26251" w:rsidP="0038438D">
            <w:pPr>
              <w:pStyle w:val="BTtablecellheading"/>
            </w:pPr>
            <w:r w:rsidRPr="00456B5C">
              <w:t>Beneficiary nomination processes</w:t>
            </w:r>
          </w:p>
          <w:p w14:paraId="38F53C1A" w14:textId="1079A369" w:rsidR="00E26251" w:rsidRPr="007A792A" w:rsidRDefault="00E26251" w:rsidP="00EF361C">
            <w:pPr>
              <w:pStyle w:val="Btfirstbullet0"/>
            </w:pPr>
            <w:r w:rsidRPr="00456B5C">
              <w:t>Where using binding 3</w:t>
            </w:r>
            <w:r w:rsidR="0051FBD5">
              <w:t xml:space="preserve"> </w:t>
            </w:r>
            <w:r w:rsidRPr="00456B5C">
              <w:t xml:space="preserve">year lapsing nominations, establish a process to review or download the beneficiary report to support renewal reminders. </w:t>
            </w:r>
          </w:p>
        </w:tc>
        <w:tc>
          <w:tcPr>
            <w:tcW w:w="1689" w:type="dxa"/>
            <w:tcBorders>
              <w:top w:val="single" w:sz="4" w:space="0" w:color="auto"/>
              <w:left w:val="single" w:sz="4" w:space="0" w:color="auto"/>
              <w:bottom w:val="single" w:sz="4" w:space="0" w:color="auto"/>
              <w:right w:val="single" w:sz="4" w:space="0" w:color="auto"/>
            </w:tcBorders>
            <w:tcMar>
              <w:top w:w="113" w:type="dxa"/>
              <w:bottom w:w="113" w:type="dxa"/>
            </w:tcMar>
          </w:tcPr>
          <w:p w14:paraId="330F927B" w14:textId="4B4DAB89" w:rsidR="00E26251" w:rsidRPr="007A792A" w:rsidRDefault="00E26251" w:rsidP="00DD3393">
            <w:pPr>
              <w:jc w:val="center"/>
            </w:pPr>
            <w:r w:rsidRPr="00456B5C">
              <w:fldChar w:fldCharType="begin">
                <w:ffData>
                  <w:name w:val="Check1"/>
                  <w:enabled/>
                  <w:calcOnExit w:val="0"/>
                  <w:checkBox>
                    <w:size w:val="40"/>
                    <w:default w:val="0"/>
                  </w:checkBox>
                </w:ffData>
              </w:fldChar>
            </w:r>
            <w:r w:rsidRPr="00456B5C">
              <w:instrText xml:space="preserve"> FORMCHECKBOX </w:instrText>
            </w:r>
            <w:r w:rsidRPr="00456B5C">
              <w:fldChar w:fldCharType="separate"/>
            </w:r>
            <w:r w:rsidRPr="00456B5C">
              <w:fldChar w:fldCharType="end"/>
            </w:r>
          </w:p>
        </w:tc>
      </w:tr>
      <w:tr w:rsidR="00E44C57" w:rsidRPr="007A792A" w14:paraId="0025A739" w14:textId="77777777" w:rsidTr="00DD3393">
        <w:tc>
          <w:tcPr>
            <w:tcW w:w="8505" w:type="dxa"/>
            <w:tcBorders>
              <w:top w:val="single" w:sz="4" w:space="0" w:color="auto"/>
              <w:left w:val="single" w:sz="4" w:space="0" w:color="auto"/>
              <w:bottom w:val="single" w:sz="4" w:space="0" w:color="auto"/>
              <w:right w:val="single" w:sz="4" w:space="0" w:color="auto"/>
            </w:tcBorders>
            <w:tcMar>
              <w:top w:w="113" w:type="dxa"/>
              <w:bottom w:w="113" w:type="dxa"/>
            </w:tcMar>
          </w:tcPr>
          <w:p w14:paraId="5B668027" w14:textId="4AFEA27B" w:rsidR="00E26251" w:rsidRPr="00A36D9D" w:rsidRDefault="00E26251" w:rsidP="00A36D9D">
            <w:pPr>
              <w:pStyle w:val="BTtablecellheading"/>
            </w:pPr>
            <w:r w:rsidRPr="00A36D9D">
              <w:t xml:space="preserve">Build your understanding of the key differences that will apply to client accounts now they have moved to BT Panorama. </w:t>
            </w:r>
            <w:r w:rsidR="00B45585">
              <w:t xml:space="preserve">The Moving to BT Panorama Guides </w:t>
            </w:r>
            <w:r w:rsidRPr="00A36D9D">
              <w:t xml:space="preserve">do not cover every change but focus on the most </w:t>
            </w:r>
            <w:r w:rsidR="00C829C4" w:rsidRPr="00A36D9D">
              <w:t>significant differences</w:t>
            </w:r>
            <w:r w:rsidRPr="00A36D9D">
              <w:t xml:space="preserve"> to be aware of</w:t>
            </w:r>
            <w:r w:rsidR="00B45585">
              <w:t xml:space="preserve"> </w:t>
            </w:r>
            <w:r w:rsidR="004929B5">
              <w:t>including:</w:t>
            </w:r>
          </w:p>
          <w:p w14:paraId="064F2CD7" w14:textId="77777777" w:rsidR="00E26251" w:rsidRPr="00456B5C" w:rsidRDefault="00E26251" w:rsidP="00A36D9D">
            <w:pPr>
              <w:pStyle w:val="Btfirstbullet0"/>
            </w:pPr>
            <w:r w:rsidRPr="00456B5C">
              <w:t>There is no authority to operate (ATO) or limited authority to operate (LATO) functionality without advice.</w:t>
            </w:r>
          </w:p>
          <w:p w14:paraId="2677F153" w14:textId="77777777" w:rsidR="00E26251" w:rsidRPr="00456B5C" w:rsidRDefault="00E26251" w:rsidP="00A36D9D">
            <w:pPr>
              <w:pStyle w:val="Btfirstbullet0"/>
            </w:pPr>
            <w:r w:rsidRPr="00456B5C">
              <w:t xml:space="preserve">Dividend reinvestment plans aren’t available on super or pension accounts. </w:t>
            </w:r>
          </w:p>
          <w:p w14:paraId="6271BFFD" w14:textId="77777777" w:rsidR="00E26251" w:rsidRPr="00456B5C" w:rsidRDefault="00E26251" w:rsidP="00A36D9D">
            <w:pPr>
              <w:pStyle w:val="Btfirstbullet0"/>
              <w:rPr>
                <w:lang w:eastAsia="en-AU"/>
              </w:rPr>
            </w:pPr>
            <w:r w:rsidRPr="00456B5C">
              <w:t xml:space="preserve">Cheque books and branch banking aren’t supported on the BT Cash Management account. </w:t>
            </w:r>
          </w:p>
          <w:p w14:paraId="40DF27A6" w14:textId="77777777" w:rsidR="00E26251" w:rsidRPr="00456B5C" w:rsidRDefault="00E26251" w:rsidP="00A36D9D">
            <w:pPr>
              <w:pStyle w:val="Btfirstbullet0"/>
            </w:pPr>
            <w:r w:rsidRPr="00456B5C">
              <w:t xml:space="preserve">Unlike Asgard, the cash account can’t go into negative for certain transactions. </w:t>
            </w:r>
          </w:p>
          <w:p w14:paraId="4C00E3DF" w14:textId="77777777" w:rsidR="00E26251" w:rsidRPr="00456B5C" w:rsidRDefault="00E26251" w:rsidP="00A36D9D">
            <w:pPr>
              <w:pStyle w:val="Btfirstbullet0"/>
            </w:pPr>
            <w:r w:rsidRPr="00456B5C">
              <w:t xml:space="preserve">Investments are managed through planned transactions, rather than an automatic ‘sell to cash’ feature. </w:t>
            </w:r>
          </w:p>
          <w:p w14:paraId="5932B050" w14:textId="77777777" w:rsidR="00E26251" w:rsidRPr="00456B5C" w:rsidRDefault="00E26251" w:rsidP="00A36D9D">
            <w:pPr>
              <w:pStyle w:val="Btfirstbullet0"/>
            </w:pPr>
            <w:r w:rsidRPr="00456B5C">
              <w:t>Reporting is standardised, with set report options available rather than custom reports</w:t>
            </w:r>
          </w:p>
          <w:p w14:paraId="08A2BFC9" w14:textId="7B584AA6" w:rsidR="00E26251" w:rsidRPr="00456B5C" w:rsidRDefault="00E26251" w:rsidP="008220BC">
            <w:pPr>
              <w:pStyle w:val="BTtablecellheading"/>
            </w:pPr>
            <w:r w:rsidRPr="00456B5C">
              <w:t>Refer to the Moving to BT Panorama guides</w:t>
            </w:r>
            <w:r w:rsidR="00B462C7">
              <w:t xml:space="preserve"> on the migration hub</w:t>
            </w:r>
            <w:r w:rsidRPr="00456B5C">
              <w:t xml:space="preserve"> for more details: </w:t>
            </w:r>
          </w:p>
          <w:p w14:paraId="66A449E0" w14:textId="0958933F" w:rsidR="00E26251" w:rsidRPr="005746F8" w:rsidRDefault="00925A43" w:rsidP="005746F8">
            <w:pPr>
              <w:pStyle w:val="Btfirstbullet0"/>
            </w:pPr>
            <w:hyperlink r:id="rId12" w:history="1">
              <w:r w:rsidR="00BD7EF6" w:rsidRPr="00925A43">
                <w:rPr>
                  <w:rStyle w:val="Hyperlink"/>
                </w:rPr>
                <w:t>Moving to BT Panorama Guide</w:t>
              </w:r>
            </w:hyperlink>
            <w:r w:rsidR="00BD7EF6">
              <w:t xml:space="preserve"> </w:t>
            </w:r>
            <w:r w:rsidR="004929B5">
              <w:t xml:space="preserve">(Investment) </w:t>
            </w:r>
            <w:r w:rsidR="00E26251" w:rsidRPr="005746F8">
              <w:t>– page 15</w:t>
            </w:r>
          </w:p>
          <w:p w14:paraId="72C7268C" w14:textId="26158D50" w:rsidR="00E26251" w:rsidRPr="007A792A" w:rsidRDefault="005B5D9D" w:rsidP="005746F8">
            <w:pPr>
              <w:pStyle w:val="Btfirstbullet0"/>
            </w:pPr>
            <w:hyperlink r:id="rId13" w:history="1">
              <w:r w:rsidR="00BD7EF6" w:rsidRPr="005B5D9D">
                <w:rPr>
                  <w:rStyle w:val="Hyperlink"/>
                </w:rPr>
                <w:t>Moving to BT Panorama Guide</w:t>
              </w:r>
            </w:hyperlink>
            <w:r w:rsidR="004929B5">
              <w:t xml:space="preserve"> (Super and Pension) </w:t>
            </w:r>
            <w:r w:rsidR="00BD7EF6">
              <w:t xml:space="preserve"> </w:t>
            </w:r>
            <w:r w:rsidR="00E26251" w:rsidRPr="005746F8">
              <w:t>– page 13</w:t>
            </w:r>
          </w:p>
        </w:tc>
        <w:tc>
          <w:tcPr>
            <w:tcW w:w="1689" w:type="dxa"/>
            <w:tcBorders>
              <w:top w:val="single" w:sz="4" w:space="0" w:color="auto"/>
              <w:left w:val="single" w:sz="4" w:space="0" w:color="auto"/>
              <w:bottom w:val="single" w:sz="4" w:space="0" w:color="auto"/>
              <w:right w:val="single" w:sz="4" w:space="0" w:color="auto"/>
            </w:tcBorders>
            <w:tcMar>
              <w:top w:w="113" w:type="dxa"/>
              <w:bottom w:w="113" w:type="dxa"/>
            </w:tcMar>
          </w:tcPr>
          <w:p w14:paraId="5D1EC2D7" w14:textId="7DBA950F" w:rsidR="00E26251" w:rsidRPr="007A792A" w:rsidRDefault="00E26251" w:rsidP="00DD3393">
            <w:pPr>
              <w:jc w:val="center"/>
            </w:pPr>
            <w:r w:rsidRPr="00456B5C">
              <w:fldChar w:fldCharType="begin">
                <w:ffData>
                  <w:name w:val="Check1"/>
                  <w:enabled/>
                  <w:calcOnExit w:val="0"/>
                  <w:checkBox>
                    <w:size w:val="40"/>
                    <w:default w:val="0"/>
                  </w:checkBox>
                </w:ffData>
              </w:fldChar>
            </w:r>
            <w:r w:rsidRPr="00456B5C">
              <w:instrText xml:space="preserve"> FORMCHECKBOX </w:instrText>
            </w:r>
            <w:r w:rsidRPr="00456B5C">
              <w:fldChar w:fldCharType="separate"/>
            </w:r>
            <w:r w:rsidRPr="00456B5C">
              <w:fldChar w:fldCharType="end"/>
            </w:r>
          </w:p>
        </w:tc>
      </w:tr>
      <w:tr w:rsidR="00E44C57" w:rsidRPr="007A792A" w14:paraId="0D361F86" w14:textId="77777777" w:rsidTr="00DD3393">
        <w:tc>
          <w:tcPr>
            <w:tcW w:w="8505" w:type="dxa"/>
            <w:tcBorders>
              <w:top w:val="single" w:sz="4" w:space="0" w:color="auto"/>
              <w:left w:val="single" w:sz="4" w:space="0" w:color="auto"/>
              <w:bottom w:val="single" w:sz="4" w:space="0" w:color="auto"/>
              <w:right w:val="single" w:sz="4" w:space="0" w:color="auto"/>
            </w:tcBorders>
            <w:tcMar>
              <w:top w:w="113" w:type="dxa"/>
              <w:bottom w:w="113" w:type="dxa"/>
            </w:tcMar>
          </w:tcPr>
          <w:p w14:paraId="3F8CE583" w14:textId="62CB0857" w:rsidR="00E26251" w:rsidRPr="007A792A" w:rsidRDefault="00E26251" w:rsidP="00E26251">
            <w:r w:rsidRPr="00456B5C">
              <w:t xml:space="preserve">Register for online </w:t>
            </w:r>
            <w:r w:rsidR="008D0F3A" w:rsidRPr="00456B5C">
              <w:t>access</w:t>
            </w:r>
            <w:r w:rsidR="008D0F3A">
              <w:t xml:space="preserve"> if</w:t>
            </w:r>
            <w:r w:rsidR="00895C1E">
              <w:t xml:space="preserve"> you haven’t already</w:t>
            </w:r>
            <w:r w:rsidRPr="00456B5C">
              <w:t>.</w:t>
            </w:r>
          </w:p>
        </w:tc>
        <w:tc>
          <w:tcPr>
            <w:tcW w:w="1689" w:type="dxa"/>
            <w:tcBorders>
              <w:top w:val="single" w:sz="4" w:space="0" w:color="auto"/>
              <w:left w:val="single" w:sz="4" w:space="0" w:color="auto"/>
              <w:bottom w:val="single" w:sz="4" w:space="0" w:color="auto"/>
              <w:right w:val="single" w:sz="4" w:space="0" w:color="auto"/>
            </w:tcBorders>
            <w:tcMar>
              <w:top w:w="113" w:type="dxa"/>
              <w:bottom w:w="113" w:type="dxa"/>
            </w:tcMar>
          </w:tcPr>
          <w:p w14:paraId="1B4DA816" w14:textId="79F56F09" w:rsidR="00E26251" w:rsidRPr="007A792A" w:rsidRDefault="00E26251" w:rsidP="00DD3393">
            <w:pPr>
              <w:jc w:val="center"/>
            </w:pPr>
            <w:r w:rsidRPr="00456B5C">
              <w:fldChar w:fldCharType="begin">
                <w:ffData>
                  <w:name w:val="Check1"/>
                  <w:enabled/>
                  <w:calcOnExit w:val="0"/>
                  <w:checkBox>
                    <w:size w:val="40"/>
                    <w:default w:val="0"/>
                  </w:checkBox>
                </w:ffData>
              </w:fldChar>
            </w:r>
            <w:r w:rsidRPr="00456B5C">
              <w:instrText xml:space="preserve"> FORMCHECKBOX </w:instrText>
            </w:r>
            <w:r w:rsidRPr="00456B5C">
              <w:fldChar w:fldCharType="separate"/>
            </w:r>
            <w:r w:rsidRPr="00456B5C">
              <w:fldChar w:fldCharType="end"/>
            </w:r>
          </w:p>
        </w:tc>
      </w:tr>
      <w:tr w:rsidR="00E44C57" w:rsidRPr="007A792A" w14:paraId="38A9B208" w14:textId="77777777" w:rsidTr="00DD3393">
        <w:tc>
          <w:tcPr>
            <w:tcW w:w="8505" w:type="dxa"/>
            <w:tcBorders>
              <w:top w:val="single" w:sz="4" w:space="0" w:color="auto"/>
              <w:left w:val="single" w:sz="4" w:space="0" w:color="auto"/>
              <w:bottom w:val="single" w:sz="4" w:space="0" w:color="auto"/>
              <w:right w:val="single" w:sz="4" w:space="0" w:color="auto"/>
            </w:tcBorders>
            <w:tcMar>
              <w:top w:w="113" w:type="dxa"/>
              <w:bottom w:w="113" w:type="dxa"/>
            </w:tcMar>
          </w:tcPr>
          <w:p w14:paraId="2DEFB63C" w14:textId="77777777" w:rsidR="00E26251" w:rsidRPr="00456B5C" w:rsidRDefault="00E26251" w:rsidP="00E26251">
            <w:r w:rsidRPr="00456B5C">
              <w:t>Download the BT Panorama app:</w:t>
            </w:r>
          </w:p>
          <w:p w14:paraId="70640EC0" w14:textId="602EE8BF" w:rsidR="00E26251" w:rsidRPr="007A792A" w:rsidRDefault="00E26251" w:rsidP="00E26251">
            <w:r w:rsidRPr="00456B5C">
              <w:rPr>
                <w:noProof/>
              </w:rPr>
              <w:drawing>
                <wp:inline distT="0" distB="0" distL="0" distR="0" wp14:anchorId="02A3D623" wp14:editId="625A9BA9">
                  <wp:extent cx="1746303" cy="824643"/>
                  <wp:effectExtent l="0" t="0" r="6350" b="0"/>
                  <wp:docPr id="875510711" name="Picture 1"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86964" name="Picture 1" descr="A qr code with a logo&#10;&#10;AI-generated content may be incorrect."/>
                          <pic:cNvPicPr/>
                        </pic:nvPicPr>
                        <pic:blipFill>
                          <a:blip r:embed="rId14"/>
                          <a:stretch>
                            <a:fillRect/>
                          </a:stretch>
                        </pic:blipFill>
                        <pic:spPr>
                          <a:xfrm>
                            <a:off x="0" y="0"/>
                            <a:ext cx="1746303" cy="824643"/>
                          </a:xfrm>
                          <a:prstGeom prst="rect">
                            <a:avLst/>
                          </a:prstGeom>
                        </pic:spPr>
                      </pic:pic>
                    </a:graphicData>
                  </a:graphic>
                </wp:inline>
              </w:drawing>
            </w:r>
          </w:p>
        </w:tc>
        <w:tc>
          <w:tcPr>
            <w:tcW w:w="1689" w:type="dxa"/>
            <w:tcBorders>
              <w:top w:val="single" w:sz="4" w:space="0" w:color="auto"/>
              <w:left w:val="single" w:sz="4" w:space="0" w:color="auto"/>
              <w:bottom w:val="single" w:sz="4" w:space="0" w:color="auto"/>
              <w:right w:val="single" w:sz="4" w:space="0" w:color="auto"/>
            </w:tcBorders>
            <w:tcMar>
              <w:top w:w="113" w:type="dxa"/>
              <w:bottom w:w="113" w:type="dxa"/>
            </w:tcMar>
          </w:tcPr>
          <w:p w14:paraId="4996C8FF" w14:textId="57B19F95" w:rsidR="00E26251" w:rsidRPr="007A792A" w:rsidRDefault="00E26251" w:rsidP="00DD3393">
            <w:pPr>
              <w:jc w:val="center"/>
            </w:pPr>
            <w:r w:rsidRPr="00456B5C">
              <w:fldChar w:fldCharType="begin">
                <w:ffData>
                  <w:name w:val="Check1"/>
                  <w:enabled/>
                  <w:calcOnExit w:val="0"/>
                  <w:checkBox>
                    <w:size w:val="40"/>
                    <w:default w:val="0"/>
                  </w:checkBox>
                </w:ffData>
              </w:fldChar>
            </w:r>
            <w:r w:rsidRPr="00456B5C">
              <w:instrText xml:space="preserve"> FORMCHECKBOX </w:instrText>
            </w:r>
            <w:r w:rsidRPr="00456B5C">
              <w:fldChar w:fldCharType="separate"/>
            </w:r>
            <w:r w:rsidRPr="00456B5C">
              <w:fldChar w:fldCharType="end"/>
            </w:r>
          </w:p>
        </w:tc>
      </w:tr>
    </w:tbl>
    <w:p w14:paraId="25DBE2F0" w14:textId="77777777" w:rsidR="002E1E1D" w:rsidRDefault="002E1E1D" w:rsidP="00E95B77">
      <w:pPr>
        <w:pStyle w:val="BTtablecellheading"/>
      </w:pPr>
    </w:p>
    <w:p w14:paraId="28BB1869" w14:textId="24659DB5" w:rsidR="00115158" w:rsidRPr="00825EB3" w:rsidRDefault="00D46D6E" w:rsidP="00E95B77">
      <w:pPr>
        <w:pStyle w:val="BTtablecellheading"/>
      </w:pPr>
      <w:r w:rsidRPr="00F2479E">
        <w:t>The next section contains checklists for investment, super and pension clients.</w:t>
      </w:r>
    </w:p>
    <w:p w14:paraId="3F4FA637" w14:textId="5919A2D7" w:rsidR="00D05944" w:rsidRDefault="00D46D6E" w:rsidP="00825EB3">
      <w:r w:rsidRPr="00825EB3">
        <w:t>The checklists have been designed to help you confirm everything is set</w:t>
      </w:r>
      <w:r w:rsidR="005148A3">
        <w:t xml:space="preserve"> </w:t>
      </w:r>
      <w:r w:rsidRPr="00825EB3">
        <w:t>up correctly and decide if any changes are needed for your clients.</w:t>
      </w:r>
      <w:r w:rsidR="00B17DA2" w:rsidRPr="00825EB3">
        <w:t xml:space="preserve"> </w:t>
      </w:r>
      <w:r w:rsidRPr="00825EB3">
        <w:t>Please note the checklists are a guide and can be edited to suit your business processes.</w:t>
      </w:r>
    </w:p>
    <w:p w14:paraId="32161FD6" w14:textId="77777777" w:rsidR="00E95B77" w:rsidRDefault="00E95B77" w:rsidP="00C021F0">
      <w:pPr>
        <w:pStyle w:val="Headline"/>
      </w:pPr>
    </w:p>
    <w:p w14:paraId="2BE04567" w14:textId="77777777" w:rsidR="002E1E1D" w:rsidRDefault="002E1E1D" w:rsidP="00C021F0">
      <w:pPr>
        <w:pStyle w:val="Headline"/>
      </w:pPr>
    </w:p>
    <w:p w14:paraId="6E1AF4B2" w14:textId="09FFB6D8" w:rsidR="00D05944" w:rsidRDefault="00D05944" w:rsidP="00C021F0">
      <w:pPr>
        <w:pStyle w:val="Headline"/>
      </w:pPr>
      <w:r>
        <w:lastRenderedPageBreak/>
        <w:t xml:space="preserve">Investment </w:t>
      </w:r>
      <w:r w:rsidR="00C021F0">
        <w:t>accounts</w:t>
      </w:r>
    </w:p>
    <w:p w14:paraId="3C9B72F9" w14:textId="77777777" w:rsidR="00A06BB9" w:rsidRDefault="00A06BB9" w:rsidP="00825EB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985"/>
        <w:gridCol w:w="696"/>
      </w:tblGrid>
      <w:tr w:rsidR="0061519A" w14:paraId="5DAEEA6A" w14:textId="77777777" w:rsidTr="00BD4333">
        <w:tc>
          <w:tcPr>
            <w:tcW w:w="7513" w:type="dxa"/>
            <w:tcBorders>
              <w:top w:val="single" w:sz="4" w:space="0" w:color="auto"/>
              <w:left w:val="single" w:sz="4" w:space="0" w:color="auto"/>
              <w:bottom w:val="single" w:sz="4" w:space="0" w:color="auto"/>
              <w:right w:val="single" w:sz="4" w:space="0" w:color="auto"/>
            </w:tcBorders>
            <w:shd w:val="clear" w:color="auto" w:fill="017BC6"/>
            <w:tcMar>
              <w:top w:w="113" w:type="dxa"/>
              <w:bottom w:w="113" w:type="dxa"/>
            </w:tcMar>
          </w:tcPr>
          <w:p w14:paraId="566F661C" w14:textId="4B514E6E" w:rsidR="00D40BA6" w:rsidRDefault="00C021F0" w:rsidP="00D40BA6">
            <w:pPr>
              <w:pStyle w:val="BTtableheading"/>
            </w:pPr>
            <w:r>
              <w:t>Review item</w:t>
            </w:r>
          </w:p>
        </w:tc>
        <w:tc>
          <w:tcPr>
            <w:tcW w:w="1985" w:type="dxa"/>
            <w:tcBorders>
              <w:top w:val="single" w:sz="4" w:space="0" w:color="auto"/>
              <w:left w:val="single" w:sz="4" w:space="0" w:color="auto"/>
              <w:bottom w:val="single" w:sz="4" w:space="0" w:color="auto"/>
              <w:right w:val="single" w:sz="4" w:space="0" w:color="auto"/>
            </w:tcBorders>
            <w:shd w:val="clear" w:color="auto" w:fill="017BC6"/>
            <w:tcMar>
              <w:top w:w="113" w:type="dxa"/>
              <w:bottom w:w="113" w:type="dxa"/>
            </w:tcMar>
          </w:tcPr>
          <w:p w14:paraId="0AAD1884" w14:textId="797B63A4" w:rsidR="00D40BA6" w:rsidRDefault="00C021F0" w:rsidP="00D40BA6">
            <w:pPr>
              <w:pStyle w:val="BTtableheading"/>
            </w:pPr>
            <w:r>
              <w:t>Client decision</w:t>
            </w:r>
          </w:p>
        </w:tc>
        <w:tc>
          <w:tcPr>
            <w:tcW w:w="696" w:type="dxa"/>
            <w:tcBorders>
              <w:top w:val="single" w:sz="4" w:space="0" w:color="auto"/>
              <w:left w:val="single" w:sz="4" w:space="0" w:color="auto"/>
              <w:bottom w:val="single" w:sz="4" w:space="0" w:color="auto"/>
              <w:right w:val="single" w:sz="4" w:space="0" w:color="auto"/>
            </w:tcBorders>
            <w:shd w:val="clear" w:color="auto" w:fill="017BC6"/>
            <w:tcMar>
              <w:top w:w="113" w:type="dxa"/>
              <w:bottom w:w="113" w:type="dxa"/>
            </w:tcMar>
          </w:tcPr>
          <w:p w14:paraId="2D92395A" w14:textId="211F48A4" w:rsidR="00D40BA6" w:rsidRDefault="00C021F0" w:rsidP="00C021F0">
            <w:pPr>
              <w:pStyle w:val="BTtableheading"/>
              <w:jc w:val="center"/>
            </w:pPr>
            <w:r w:rsidRPr="002F33AA">
              <w:rPr>
                <w:rFonts w:ascii="Wingdings" w:hAnsi="Wingdings"/>
              </w:rPr>
              <w:t>ü</w:t>
            </w:r>
          </w:p>
        </w:tc>
      </w:tr>
      <w:tr w:rsidR="0061519A" w14:paraId="25CCFF74"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0A2C26D0" w14:textId="77777777" w:rsidR="009E5A79" w:rsidRPr="00825EB3" w:rsidRDefault="009E5A79" w:rsidP="00E93918">
            <w:r w:rsidRPr="00825EB3">
              <w:t xml:space="preserve">Confirm appropriate investment menu (Full/Compact/Focus). </w:t>
            </w:r>
          </w:p>
          <w:p w14:paraId="1A63D19B" w14:textId="5AD9B13C" w:rsidR="009E5A79" w:rsidRDefault="009E5A79" w:rsidP="00E93918">
            <w:pPr>
              <w:pStyle w:val="Btfirstbullet0"/>
            </w:pPr>
            <w:r w:rsidRPr="00825EB3">
              <w:rPr>
                <w:lang w:val="en-AU"/>
              </w:rPr>
              <w:t>Complete Change of menu form if required.</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026CECC5" w14:textId="77777777" w:rsidR="009E5A79" w:rsidRDefault="009E5A79"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27C403A8" w14:textId="443FC4D7" w:rsidR="009E5A79" w:rsidRDefault="009E5A79"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089D0932"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4470D131" w14:textId="6C71230F" w:rsidR="009E5A79" w:rsidRDefault="009E5A79" w:rsidP="00E93918">
            <w:r w:rsidRPr="00825EB3">
              <w:t>Confirm fees and pricing.</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37162CA7" w14:textId="77777777" w:rsidR="009E5A79" w:rsidRDefault="009E5A79"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68BBD310" w14:textId="5D6F3DDA" w:rsidR="009E5A79" w:rsidRDefault="009E5A79"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093DA326"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0B768AB9" w14:textId="4B5AF59A" w:rsidR="009E5A79" w:rsidRDefault="009E5A79" w:rsidP="00E93918">
            <w:r w:rsidRPr="00825EB3">
              <w:t>Create BT Panorama related groups for eligible family members (fees/reporting) if beneficial.</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5DB4A097" w14:textId="77777777" w:rsidR="009E5A79" w:rsidRDefault="009E5A79"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7581A256" w14:textId="0FA4B48E" w:rsidR="009E5A79" w:rsidRDefault="009E5A79"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03AD8C41"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1CA89D7B" w14:textId="7B8CF839" w:rsidR="009E5A79" w:rsidRDefault="009E5A79" w:rsidP="00E93918">
            <w:r w:rsidRPr="00825EB3">
              <w:t>Review existing investments and recommend changes if required (including term deposits previously closed on Asgard).</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0BAE45C3" w14:textId="77777777" w:rsidR="009E5A79" w:rsidRDefault="009E5A79"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37B707A8" w14:textId="3CAF75B1" w:rsidR="009E5A79" w:rsidRDefault="009E5A79"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18FA0616"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33EA5362" w14:textId="6A1B9665" w:rsidR="009E5A79" w:rsidRDefault="009E5A79" w:rsidP="00E93918">
            <w:r w:rsidRPr="00825EB3">
              <w:t>If using Adviser Portfolios, confirm model placement and arrange linking after advice.</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3F8DB22A" w14:textId="77777777" w:rsidR="009E5A79" w:rsidRDefault="009E5A79"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39F8CDC0" w14:textId="3242D36E" w:rsidR="009E5A79" w:rsidRDefault="009E5A79"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459756E8"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4AC82A78" w14:textId="3F658BEA" w:rsidR="009E5A79" w:rsidRDefault="009E5A79" w:rsidP="00E93918">
            <w:r w:rsidRPr="00825EB3">
              <w:t>Confirm regular investment buy plans (amounts, frequency).</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7C122B6F" w14:textId="77777777" w:rsidR="009E5A79" w:rsidRDefault="009E5A79"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60194C77" w14:textId="48B5EB6B" w:rsidR="009E5A79" w:rsidRDefault="009E5A79"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0291C2B3"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59EDEEC7" w14:textId="35B56713" w:rsidR="009E5A79" w:rsidRDefault="009E5A79" w:rsidP="00E93918">
            <w:r w:rsidRPr="00825EB3">
              <w:t>Discuss annuities where appropriate.</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17EE22BC" w14:textId="77777777" w:rsidR="009E5A79" w:rsidRDefault="009E5A79"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25B742FE" w14:textId="06153427" w:rsidR="009E5A79" w:rsidRDefault="009E5A79"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2A94C591"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227EE15F" w14:textId="0B40204B" w:rsidR="00205850" w:rsidRDefault="00205850" w:rsidP="00E93918">
            <w:r w:rsidRPr="00825EB3">
              <w:t>Review transaction account minimum ($2,000) and nominated drawdown strategy.</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7898D153"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19A358DD" w14:textId="1BC16BB9"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2FAB5F3C"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36238F4D" w14:textId="77777777" w:rsidR="00205850" w:rsidRPr="00825EB3" w:rsidRDefault="00205850" w:rsidP="00E93918">
            <w:r w:rsidRPr="00825EB3">
              <w:t>Update payment details immediately:</w:t>
            </w:r>
          </w:p>
          <w:p w14:paraId="0D3D3D57" w14:textId="77777777" w:rsidR="00205850" w:rsidRPr="00825EB3" w:rsidRDefault="00205850" w:rsidP="00E93918">
            <w:pPr>
              <w:pStyle w:val="Btfirstbullet0"/>
            </w:pPr>
            <w:r w:rsidRPr="00C74FF2">
              <w:rPr>
                <w:b/>
                <w:bCs/>
              </w:rPr>
              <w:t>Direct debits (payments out)</w:t>
            </w:r>
            <w:r w:rsidRPr="00825EB3">
              <w:t xml:space="preserve"> set up from Asgard account, will NOT be redirected and need to be updated immediately following the move. Please update any third parties with the new BSB and account number to set up direct debits for:</w:t>
            </w:r>
          </w:p>
          <w:p w14:paraId="0166E736" w14:textId="77777777" w:rsidR="00205850" w:rsidRPr="00825EB3" w:rsidRDefault="00205850" w:rsidP="00E93918">
            <w:pPr>
              <w:pStyle w:val="BTsecondbullet"/>
            </w:pPr>
            <w:r w:rsidRPr="00825EB3">
              <w:t>Regular deposit/savings plans initiated by Asgard</w:t>
            </w:r>
          </w:p>
          <w:p w14:paraId="63C0A35C" w14:textId="77777777" w:rsidR="00205850" w:rsidRPr="00825EB3" w:rsidRDefault="00205850" w:rsidP="00E93918">
            <w:pPr>
              <w:pStyle w:val="BTsecondbullet"/>
            </w:pPr>
            <w:r w:rsidRPr="00825EB3">
              <w:t xml:space="preserve">External arrangements not visible in Asgard: Any arrangement where an external party directly debits the Asgard Account (mortgage provider, strata, insurer). </w:t>
            </w:r>
          </w:p>
          <w:p w14:paraId="7047E8B8" w14:textId="77777777" w:rsidR="00205850" w:rsidRPr="00825EB3" w:rsidRDefault="00205850" w:rsidP="00E93918">
            <w:pPr>
              <w:pStyle w:val="BTsecondbullet"/>
            </w:pPr>
            <w:r w:rsidRPr="00825EB3">
              <w:t>Any debit authority where the customer authorised ACML to withdraw funds. These must be re-established with on BT Panorama.  </w:t>
            </w:r>
          </w:p>
          <w:p w14:paraId="11B7E085" w14:textId="77777777" w:rsidR="00205850" w:rsidRPr="00825EB3" w:rsidRDefault="00205850" w:rsidP="00E93918">
            <w:pPr>
              <w:pStyle w:val="Btfirstbullet0"/>
            </w:pPr>
            <w:r w:rsidRPr="00C74FF2">
              <w:rPr>
                <w:b/>
                <w:bCs/>
              </w:rPr>
              <w:t>Direct credits (payments in)</w:t>
            </w:r>
            <w:r w:rsidRPr="00825EB3">
              <w:t xml:space="preserve"> made to the Asgard Cash account after the move will automatically be redirected for three months to the BT Cash Management Account. Please update details with external parties within the three-month period.</w:t>
            </w:r>
          </w:p>
          <w:p w14:paraId="562D0397" w14:textId="77777777" w:rsidR="00205850" w:rsidRPr="00825EB3" w:rsidRDefault="00205850" w:rsidP="00E93918">
            <w:pPr>
              <w:pStyle w:val="BTfirstindent"/>
            </w:pPr>
            <w:r w:rsidRPr="00825EB3">
              <w:t>If new direct debit instructions have not been set up before the end of the three-month redirection period, payments will fail.</w:t>
            </w:r>
          </w:p>
          <w:p w14:paraId="17EF9751" w14:textId="77777777" w:rsidR="00205850" w:rsidRPr="00825EB3" w:rsidRDefault="00205850" w:rsidP="00E93918">
            <w:pPr>
              <w:pStyle w:val="Btfirstbullet0"/>
            </w:pPr>
            <w:r w:rsidRPr="00C74FF2">
              <w:rPr>
                <w:b/>
                <w:bCs/>
              </w:rPr>
              <w:t>BPAY®:</w:t>
            </w:r>
            <w:r w:rsidRPr="00825EB3">
              <w:t xml:space="preserve"> To make deposits to BT Panorama account use: BT Panorama Investments Biller code: 220186 </w:t>
            </w:r>
          </w:p>
          <w:p w14:paraId="286C16C1" w14:textId="5D8CC1A3" w:rsidR="00205850" w:rsidRDefault="00205850" w:rsidP="00E93918">
            <w:pPr>
              <w:pStyle w:val="BTfirstindent"/>
            </w:pPr>
            <w:r w:rsidRPr="00825EB3">
              <w:t>Customer reference number (CRN) is the new BT Panorama account number.</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55B1C41A"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1FBCF90E" w14:textId="664E4EC1"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2D52EB63"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7BED616E" w14:textId="77777777" w:rsidR="00205850" w:rsidRDefault="00205850" w:rsidP="00E93918">
            <w:r w:rsidRPr="00825EB3">
              <w:t>Review linked bank accounts and Pay Anyone functionality.</w:t>
            </w:r>
          </w:p>
          <w:p w14:paraId="5651D848" w14:textId="77777777" w:rsidR="008C539F" w:rsidRPr="00825EB3" w:rsidRDefault="008C539F" w:rsidP="00E93918"/>
          <w:p w14:paraId="5C714FC5" w14:textId="5CBFA348" w:rsidR="00205850" w:rsidRDefault="00205850" w:rsidP="00E93918">
            <w:r w:rsidRPr="00825EB3">
              <w:t>Please note, clients can have multiple linked bank accounts on BT Panorama.</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020E23A5"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737A13B5" w14:textId="653024F1"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4758262D"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611CFD45" w14:textId="3EE7F7C5" w:rsidR="00205850" w:rsidRDefault="00205850" w:rsidP="00E93918">
            <w:r w:rsidRPr="00825EB3">
              <w:lastRenderedPageBreak/>
              <w:t>Review income reinvestment arrangements.</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302D24C5"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4EE87833" w14:textId="030621CC"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118FE64D"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1BBD6A89" w14:textId="4A8CD006" w:rsidR="00205850" w:rsidRDefault="00205850" w:rsidP="00E93918">
            <w:r w:rsidRPr="00825EB3">
              <w:t>Set up or review auto</w:t>
            </w:r>
            <w:r w:rsidR="0C09023B">
              <w:t xml:space="preserve"> </w:t>
            </w:r>
            <w:r w:rsidRPr="00825EB3">
              <w:t>invest excess cash.</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4CACC99C"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1BBF3639" w14:textId="1D4B4655"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5C8F8CE2"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2F6D981B" w14:textId="77777777" w:rsidR="00205850" w:rsidRPr="00825EB3" w:rsidRDefault="00205850" w:rsidP="00E93918">
            <w:r w:rsidRPr="00825EB3">
              <w:t>Update nominated bank account for dividend payments (sponsored HIN holders only).</w:t>
            </w:r>
          </w:p>
          <w:p w14:paraId="1A710872" w14:textId="2F3CE94D" w:rsidR="00205850" w:rsidRPr="00825EB3" w:rsidRDefault="00205850" w:rsidP="00E93918">
            <w:pPr>
              <w:pStyle w:val="Btfirstbullet0"/>
            </w:pPr>
            <w:r w:rsidRPr="00825EB3">
              <w:t xml:space="preserve">If </w:t>
            </w:r>
            <w:r w:rsidR="00957792">
              <w:t xml:space="preserve">client’s </w:t>
            </w:r>
            <w:r w:rsidRPr="00825EB3">
              <w:t>eCASH or Cash Connect account was set up to receive dividend payments, update it to another bank account, such as the new BT Cash Management Account by contacting the Share Registry.</w:t>
            </w:r>
          </w:p>
          <w:p w14:paraId="5882D749" w14:textId="043C0D07" w:rsidR="00205850" w:rsidRDefault="00205850" w:rsidP="00E93918">
            <w:r w:rsidRPr="00825EB3">
              <w:t xml:space="preserve">Trade confirmations </w:t>
            </w:r>
            <w:r w:rsidR="004E1838" w:rsidRPr="00825EB3">
              <w:t>are now</w:t>
            </w:r>
            <w:r w:rsidRPr="00825EB3">
              <w:t xml:space="preserve"> available online only.</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2E89F804"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7DFC8BE3" w14:textId="6BD5FFB3"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71A014B0"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108B5328" w14:textId="77777777" w:rsidR="00205850" w:rsidRPr="00825EB3" w:rsidRDefault="00205850" w:rsidP="00E93918">
            <w:pPr>
              <w:pStyle w:val="BTtablecellheading"/>
            </w:pPr>
            <w:r w:rsidRPr="00825EB3">
              <w:t>Listed securities holding types</w:t>
            </w:r>
          </w:p>
          <w:p w14:paraId="0A1C98E4" w14:textId="676C95D0" w:rsidR="00205850" w:rsidRDefault="00205850" w:rsidP="00E93918">
            <w:pPr>
              <w:pStyle w:val="Btfirstbullet0"/>
            </w:pPr>
            <w:r w:rsidRPr="00825EB3">
              <w:rPr>
                <w:lang w:val="en-AU"/>
              </w:rPr>
              <w:t xml:space="preserve">If listed securities are held using the custodial option, </w:t>
            </w:r>
            <w:r w:rsidR="00C35347">
              <w:rPr>
                <w:lang w:val="en-AU"/>
              </w:rPr>
              <w:t xml:space="preserve">your </w:t>
            </w:r>
            <w:r w:rsidRPr="00825EB3">
              <w:rPr>
                <w:lang w:val="en-AU"/>
              </w:rPr>
              <w:t>client can ask to move securities to the sponsored or nominee option and not pay the $300 yearly custodial holding fee.</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06220DB1"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6373EEE1" w14:textId="0BBF5830"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59DE7E52"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7D8D37CB" w14:textId="77777777" w:rsidR="00205850" w:rsidRPr="00825EB3" w:rsidRDefault="00205850" w:rsidP="00E93918">
            <w:r w:rsidRPr="00825EB3">
              <w:t xml:space="preserve">Check authorised signatories and update account permissions if required. </w:t>
            </w:r>
          </w:p>
          <w:p w14:paraId="2DA2592A" w14:textId="77777777" w:rsidR="00205850" w:rsidRPr="00825EB3" w:rsidRDefault="00205850" w:rsidP="00E93918">
            <w:pPr>
              <w:pStyle w:val="Btfirstbullet0"/>
            </w:pPr>
            <w:r w:rsidRPr="00825EB3">
              <w:t>If the account has more than one authorised signatory (for example, joint account holders requiring two signatures), the client will not be able to transact online until the authorisations are updated.</w:t>
            </w:r>
          </w:p>
          <w:p w14:paraId="16D58AED" w14:textId="484361D2" w:rsidR="00205850" w:rsidRDefault="00205850" w:rsidP="00E93918">
            <w:pPr>
              <w:pStyle w:val="Btfirstbullet0"/>
            </w:pPr>
            <w:r w:rsidRPr="00825EB3">
              <w:t>Where the client wants the ability to transact online, arrange for the account authorities to be amended to allow either signatory to operate the account. This can be done by completing the Account Permissions for Migrated Accounts form, available on the BT Panorama forms page.</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193F723A"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320DE387" w14:textId="5B0CCA3E"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76D42A6B"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47A0E62E" w14:textId="5C0C8CA7" w:rsidR="00205850" w:rsidRDefault="00205850" w:rsidP="00E93918">
            <w:r w:rsidRPr="00825EB3">
              <w:t xml:space="preserve">Explain performance reporting. </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02AB5D1D"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031FD251" w14:textId="14B79726"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768D2987"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446C362A" w14:textId="687CDAED" w:rsidR="00205850" w:rsidRDefault="00205850" w:rsidP="00E93918">
            <w:r w:rsidRPr="00825EB3">
              <w:t>Consider accountant access and software data feeds.</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0666BFA7"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2ED32DB4" w14:textId="622E527C"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74A2DE94"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207F29C3" w14:textId="698758EC" w:rsidR="00205850" w:rsidRDefault="00205850" w:rsidP="00E93918">
            <w:r w:rsidRPr="00825EB3">
              <w:t xml:space="preserve">Register </w:t>
            </w:r>
            <w:r w:rsidR="358FBE6E">
              <w:t>client</w:t>
            </w:r>
            <w:r w:rsidR="40760132">
              <w:t xml:space="preserve"> </w:t>
            </w:r>
            <w:r w:rsidRPr="00825EB3">
              <w:t>for online access.</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4971F222"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3362E974" w14:textId="261F5C67"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32980CCF"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099A788F" w14:textId="1C1AF3F1" w:rsidR="00205850" w:rsidRPr="00825EB3" w:rsidRDefault="00205850" w:rsidP="00E93918">
            <w:r w:rsidRPr="00825EB3">
              <w:t>Download the BT Panorama app</w:t>
            </w:r>
            <w:r w:rsidR="471A8366">
              <w:t xml:space="preserve"> for client</w:t>
            </w:r>
            <w:r w:rsidRPr="00825EB3">
              <w:t>:</w:t>
            </w:r>
          </w:p>
          <w:p w14:paraId="2741D2FF" w14:textId="060FAC77" w:rsidR="00205850" w:rsidRDefault="00205850" w:rsidP="00E93918">
            <w:r w:rsidRPr="00825EB3">
              <w:rPr>
                <w:noProof/>
              </w:rPr>
              <w:drawing>
                <wp:inline distT="0" distB="0" distL="0" distR="0" wp14:anchorId="225812A5" wp14:editId="27D00D5F">
                  <wp:extent cx="1746303" cy="824643"/>
                  <wp:effectExtent l="0" t="0" r="6350" b="0"/>
                  <wp:docPr id="2107289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40679" name=""/>
                          <pic:cNvPicPr/>
                        </pic:nvPicPr>
                        <pic:blipFill>
                          <a:blip r:embed="rId14"/>
                          <a:stretch>
                            <a:fillRect/>
                          </a:stretch>
                        </pic:blipFill>
                        <pic:spPr>
                          <a:xfrm>
                            <a:off x="0" y="0"/>
                            <a:ext cx="1751862" cy="827268"/>
                          </a:xfrm>
                          <a:prstGeom prst="rect">
                            <a:avLst/>
                          </a:prstGeom>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23484473"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2676B204" w14:textId="1C28B0D7"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46F450C0" w14:textId="77777777" w:rsidTr="00DD3393">
        <w:tc>
          <w:tcPr>
            <w:tcW w:w="7513" w:type="dxa"/>
            <w:tcBorders>
              <w:top w:val="single" w:sz="4" w:space="0" w:color="auto"/>
              <w:left w:val="single" w:sz="4" w:space="0" w:color="auto"/>
              <w:bottom w:val="single" w:sz="4" w:space="0" w:color="auto"/>
              <w:right w:val="single" w:sz="4" w:space="0" w:color="auto"/>
            </w:tcBorders>
            <w:tcMar>
              <w:top w:w="113" w:type="dxa"/>
              <w:bottom w:w="113" w:type="dxa"/>
            </w:tcMar>
          </w:tcPr>
          <w:p w14:paraId="739DCFA6" w14:textId="77777777" w:rsidR="00205850" w:rsidRPr="00825EB3" w:rsidRDefault="00205850" w:rsidP="00E93918">
            <w:r w:rsidRPr="00825EB3">
              <w:t>Explore BT Panorama.</w:t>
            </w:r>
          </w:p>
          <w:p w14:paraId="0E30345F" w14:textId="083400DB" w:rsidR="00205850" w:rsidRDefault="00205850" w:rsidP="00E93918">
            <w:pPr>
              <w:pStyle w:val="Btfirstbullet0"/>
            </w:pPr>
            <w:r w:rsidRPr="00825EB3">
              <w:rPr>
                <w:lang w:val="en-AU"/>
              </w:rPr>
              <w:t>Discover the features that make BT Panorama easy to use, from the personalised dashboard to helpful tools like BT Blue.</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6A55EBD0" w14:textId="77777777" w:rsidR="00205850" w:rsidRDefault="00205850" w:rsidP="00E93918"/>
        </w:tc>
        <w:tc>
          <w:tcPr>
            <w:tcW w:w="696" w:type="dxa"/>
            <w:tcBorders>
              <w:top w:val="single" w:sz="4" w:space="0" w:color="auto"/>
              <w:left w:val="single" w:sz="4" w:space="0" w:color="auto"/>
              <w:bottom w:val="single" w:sz="4" w:space="0" w:color="auto"/>
              <w:right w:val="single" w:sz="4" w:space="0" w:color="auto"/>
            </w:tcBorders>
            <w:tcMar>
              <w:top w:w="113" w:type="dxa"/>
              <w:bottom w:w="113" w:type="dxa"/>
            </w:tcMar>
          </w:tcPr>
          <w:p w14:paraId="7D447974" w14:textId="6014DE47" w:rsidR="00205850" w:rsidRPr="00825EB3" w:rsidRDefault="00205850" w:rsidP="00E93918">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bl>
    <w:p w14:paraId="4BB79687" w14:textId="77777777" w:rsidR="000D118D" w:rsidRDefault="000D118D" w:rsidP="001266F4">
      <w:pPr>
        <w:pStyle w:val="Headline"/>
      </w:pPr>
    </w:p>
    <w:p w14:paraId="43163FB1" w14:textId="705F4770" w:rsidR="001266F4" w:rsidRDefault="00907E62" w:rsidP="00E95B77">
      <w:pPr>
        <w:pStyle w:val="Headline"/>
      </w:pPr>
      <w:r>
        <w:br w:type="column"/>
      </w:r>
      <w:r w:rsidR="000862A8" w:rsidRPr="00825EB3">
        <w:lastRenderedPageBreak/>
        <w:t xml:space="preserve">Super </w:t>
      </w:r>
      <w:r w:rsidR="000862A8" w:rsidRPr="00E95B77">
        <w:t>accounts</w:t>
      </w:r>
    </w:p>
    <w:p w14:paraId="5E084722" w14:textId="1637EA7E" w:rsidR="001266F4" w:rsidRPr="001266F4" w:rsidRDefault="001266F4" w:rsidP="001266F4">
      <w:pPr>
        <w:tabs>
          <w:tab w:val="left" w:pos="1990"/>
        </w:tabs>
        <w:rPr>
          <w:szCs w:val="20"/>
        </w:rPr>
      </w:pPr>
      <w:r w:rsidRPr="001266F4">
        <w:rPr>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126"/>
        <w:gridCol w:w="980"/>
      </w:tblGrid>
      <w:tr w:rsidR="0061519A" w14:paraId="4AB19051" w14:textId="77777777" w:rsidTr="00BD4333">
        <w:tc>
          <w:tcPr>
            <w:tcW w:w="7088" w:type="dxa"/>
            <w:tcBorders>
              <w:top w:val="single" w:sz="4" w:space="0" w:color="auto"/>
              <w:left w:val="single" w:sz="4" w:space="0" w:color="auto"/>
              <w:bottom w:val="single" w:sz="4" w:space="0" w:color="auto"/>
              <w:right w:val="single" w:sz="4" w:space="0" w:color="auto"/>
            </w:tcBorders>
            <w:shd w:val="clear" w:color="auto" w:fill="017BC6"/>
            <w:tcMar>
              <w:top w:w="113" w:type="dxa"/>
              <w:bottom w:w="113" w:type="dxa"/>
            </w:tcMar>
          </w:tcPr>
          <w:p w14:paraId="75516143" w14:textId="77777777" w:rsidR="00B344B3" w:rsidRDefault="00B344B3" w:rsidP="00C141DB">
            <w:pPr>
              <w:pStyle w:val="BTtableheading"/>
            </w:pPr>
            <w:r>
              <w:t>Review item</w:t>
            </w:r>
          </w:p>
        </w:tc>
        <w:tc>
          <w:tcPr>
            <w:tcW w:w="2126" w:type="dxa"/>
            <w:tcBorders>
              <w:top w:val="single" w:sz="4" w:space="0" w:color="auto"/>
              <w:left w:val="single" w:sz="4" w:space="0" w:color="auto"/>
              <w:bottom w:val="single" w:sz="4" w:space="0" w:color="auto"/>
              <w:right w:val="single" w:sz="4" w:space="0" w:color="auto"/>
            </w:tcBorders>
            <w:shd w:val="clear" w:color="auto" w:fill="017BC6"/>
            <w:tcMar>
              <w:top w:w="113" w:type="dxa"/>
              <w:bottom w:w="113" w:type="dxa"/>
            </w:tcMar>
          </w:tcPr>
          <w:p w14:paraId="4E0D473E" w14:textId="77777777" w:rsidR="00B344B3" w:rsidRDefault="00B344B3" w:rsidP="00C141DB">
            <w:pPr>
              <w:pStyle w:val="BTtableheading"/>
            </w:pPr>
            <w:r>
              <w:t>Client decision</w:t>
            </w:r>
          </w:p>
        </w:tc>
        <w:tc>
          <w:tcPr>
            <w:tcW w:w="980" w:type="dxa"/>
            <w:tcBorders>
              <w:top w:val="single" w:sz="4" w:space="0" w:color="auto"/>
              <w:left w:val="single" w:sz="4" w:space="0" w:color="auto"/>
              <w:bottom w:val="single" w:sz="4" w:space="0" w:color="auto"/>
              <w:right w:val="single" w:sz="4" w:space="0" w:color="auto"/>
            </w:tcBorders>
            <w:shd w:val="clear" w:color="auto" w:fill="017BC6"/>
            <w:tcMar>
              <w:top w:w="113" w:type="dxa"/>
              <w:bottom w:w="113" w:type="dxa"/>
            </w:tcMar>
          </w:tcPr>
          <w:p w14:paraId="6E72F1C2" w14:textId="77777777" w:rsidR="00B344B3" w:rsidRDefault="00B344B3" w:rsidP="00C141DB">
            <w:pPr>
              <w:pStyle w:val="BTtableheading"/>
              <w:jc w:val="center"/>
            </w:pPr>
            <w:r w:rsidRPr="002F33AA">
              <w:rPr>
                <w:rFonts w:ascii="Wingdings" w:hAnsi="Wingdings"/>
              </w:rPr>
              <w:t>ü</w:t>
            </w:r>
          </w:p>
        </w:tc>
      </w:tr>
      <w:tr w:rsidR="0061519A" w14:paraId="3170FD45"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6478B49" w14:textId="7BFE49F7" w:rsidR="00B627B1" w:rsidRDefault="75EA848C" w:rsidP="00B627B1">
            <w:r>
              <w:t xml:space="preserve">Confirm appropriate investment menu (Full/Compact/Focus). </w:t>
            </w:r>
          </w:p>
          <w:p w14:paraId="589D96E7" w14:textId="3C40D0F1" w:rsidR="00B627B1" w:rsidRDefault="75EA848C" w:rsidP="6CB5D2EE">
            <w:pPr>
              <w:pStyle w:val="Btfirstbullet0"/>
            </w:pPr>
            <w:r w:rsidRPr="6CB5D2EE">
              <w:rPr>
                <w:lang w:val="en-AU"/>
              </w:rPr>
              <w:t>Complete Change of menu form if required.</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30B3106F"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608A371B" w14:textId="77777777" w:rsidR="00B627B1"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439FDF2D"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6B12093" w14:textId="6A81DABF" w:rsidR="00B627B1" w:rsidRDefault="00B627B1" w:rsidP="00B627B1">
            <w:r w:rsidRPr="00825EB3">
              <w:t>Confirm fees and pricing.</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643B7F71"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5994FC4C" w14:textId="77777777" w:rsidR="00B627B1"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51E90398"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741ACF1" w14:textId="12B1CC59" w:rsidR="00B627B1" w:rsidRDefault="00B627B1" w:rsidP="00B627B1">
            <w:r w:rsidRPr="00825EB3">
              <w:t>Create BT Panorama related groups for eligible family members (fees/reporting) if beneficial.</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5D949375"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27E9DDA6" w14:textId="77777777" w:rsidR="00B627B1"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56BBAEFD"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33BB356" w14:textId="49F92894" w:rsidR="00B627B1" w:rsidRDefault="00B627B1" w:rsidP="00B627B1">
            <w:r w:rsidRPr="00825EB3">
              <w:t>Review investments and BT Panorama Super holding limits; arrange term deposits if required.</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545BD145"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6178149D" w14:textId="77777777" w:rsidR="00B627B1"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79AD9C63"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9350596" w14:textId="7696A315" w:rsidR="00B627B1" w:rsidRDefault="00B627B1" w:rsidP="00B627B1">
            <w:r w:rsidRPr="00825EB3">
              <w:t>If using Adviser Portfolios, confirm model placement and linking after advice.</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022437FE"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4284BF59" w14:textId="77777777" w:rsidR="00B627B1"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0C8BD242"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45577C1" w14:textId="0BFB5D5C" w:rsidR="00B627B1" w:rsidRDefault="00B627B1" w:rsidP="00B627B1">
            <w:r w:rsidRPr="00825EB3">
              <w:t>Confirm regular investment buy plans (frequency, amount).</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2DDFEF45"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02EB00D6" w14:textId="77777777" w:rsidR="00B627B1"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4FC356DE"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B0DF083" w14:textId="45394825" w:rsidR="00B627B1" w:rsidRDefault="00B627B1" w:rsidP="00B627B1">
            <w:r w:rsidRPr="00825EB3">
              <w:t>Discuss annuities where appropriate.</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10D0CDD1"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35747543" w14:textId="77777777" w:rsidR="00B627B1"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774EBBC5"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3E86016" w14:textId="41919659" w:rsidR="00B627B1" w:rsidRDefault="00B627B1" w:rsidP="00B627B1">
            <w:r w:rsidRPr="00825EB3">
              <w:t>Review transaction account minimum ($2,000) and drawdown strategy.</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54BAF2E0"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23044EC6"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7E2784D5"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0941A52F" w14:textId="77777777" w:rsidR="00B627B1" w:rsidRPr="00825EB3" w:rsidRDefault="00B627B1" w:rsidP="00B627B1">
            <w:r w:rsidRPr="00825EB3">
              <w:t>Update payment details immediately.</w:t>
            </w:r>
          </w:p>
          <w:p w14:paraId="366AAF2D" w14:textId="77777777" w:rsidR="00B627B1" w:rsidRPr="00082066" w:rsidRDefault="00B627B1" w:rsidP="004F4C87">
            <w:pPr>
              <w:pStyle w:val="Btfirstbullet0"/>
              <w:rPr>
                <w:lang w:val="en-AU"/>
              </w:rPr>
            </w:pPr>
            <w:r w:rsidRPr="00245436">
              <w:rPr>
                <w:b/>
                <w:bCs/>
                <w:lang w:val="en-AU"/>
              </w:rPr>
              <w:t>BPAY®:</w:t>
            </w:r>
            <w:r w:rsidRPr="00082066">
              <w:rPr>
                <w:lang w:val="en-AU"/>
              </w:rPr>
              <w:t xml:space="preserve"> for deposits to continue into the BT Panorama Super account these new details need to be provided to the client’s bank, building society or credit union:</w:t>
            </w:r>
          </w:p>
          <w:p w14:paraId="35CF268B" w14:textId="77777777" w:rsidR="00B627B1" w:rsidRPr="00825EB3" w:rsidRDefault="00B627B1" w:rsidP="004F4C87">
            <w:pPr>
              <w:pStyle w:val="BTsecondbullet"/>
            </w:pPr>
            <w:r w:rsidRPr="00825EB3">
              <w:t>BT Panorama Super Biller code for personal contributions: 260489</w:t>
            </w:r>
          </w:p>
          <w:p w14:paraId="67066A20" w14:textId="77777777" w:rsidR="00B627B1" w:rsidRPr="00825EB3" w:rsidRDefault="00B627B1" w:rsidP="004F4C87">
            <w:pPr>
              <w:pStyle w:val="BTsecondbullet"/>
            </w:pPr>
            <w:r w:rsidRPr="00825EB3">
              <w:t>BT Panorama Super Biller code for spouse contributions: 260471</w:t>
            </w:r>
          </w:p>
          <w:p w14:paraId="7C224056" w14:textId="77777777" w:rsidR="00B627B1" w:rsidRPr="00825EB3" w:rsidRDefault="00B627B1" w:rsidP="004F4C87">
            <w:pPr>
              <w:pStyle w:val="BTsecondbullet"/>
            </w:pPr>
            <w:r w:rsidRPr="00825EB3">
              <w:t>Customer reference number: BT Panorama account number</w:t>
            </w:r>
          </w:p>
          <w:p w14:paraId="3195B2E1" w14:textId="78E3398E" w:rsidR="00B627B1" w:rsidRPr="00082066" w:rsidRDefault="3FAE6D7E" w:rsidP="004F4C87">
            <w:pPr>
              <w:pStyle w:val="Btfirstbullet0"/>
              <w:rPr>
                <w:lang w:val="en-AU"/>
              </w:rPr>
            </w:pPr>
            <w:r w:rsidRPr="6CB5D2EE">
              <w:rPr>
                <w:b/>
                <w:bCs/>
                <w:lang w:val="en-AU"/>
              </w:rPr>
              <w:t>Direct credits (payments in)</w:t>
            </w:r>
            <w:r w:rsidRPr="6CB5D2EE">
              <w:rPr>
                <w:lang w:val="en-AU"/>
              </w:rPr>
              <w:t xml:space="preserve"> made to the Asgard Cash account after the move will automatically be redirected to the BT Cash Management Account for three months. Please update details with external parties within the three-month period.</w:t>
            </w:r>
          </w:p>
          <w:p w14:paraId="0F55E834" w14:textId="7EF5C625" w:rsidR="00B627B1" w:rsidRPr="00082066" w:rsidRDefault="3FAE6D7E" w:rsidP="003E60E4">
            <w:pPr>
              <w:pStyle w:val="Btfirstbullet0"/>
            </w:pPr>
            <w:r w:rsidRPr="6CB5D2EE">
              <w:rPr>
                <w:lang w:val="en-AU"/>
              </w:rPr>
              <w:t>If new direct debit instructions have not been set up before the end of the three-month redirection period, payments will fail.</w:t>
            </w:r>
          </w:p>
          <w:p w14:paraId="490B26F7" w14:textId="3D1E55AA" w:rsidR="00B627B1" w:rsidRPr="00082066" w:rsidRDefault="4991D2BD" w:rsidP="004F4C87">
            <w:pPr>
              <w:pStyle w:val="Btfirstbullet0"/>
              <w:rPr>
                <w:lang w:val="en-AU"/>
              </w:rPr>
            </w:pPr>
            <w:r w:rsidRPr="6CB5D2EE">
              <w:rPr>
                <w:b/>
                <w:bCs/>
                <w:lang w:val="en-AU"/>
              </w:rPr>
              <w:t xml:space="preserve">For accounts with unpreserved status, </w:t>
            </w:r>
            <w:r w:rsidR="56D2BE51" w:rsidRPr="6CB5D2EE">
              <w:rPr>
                <w:b/>
                <w:bCs/>
                <w:lang w:val="en-AU"/>
              </w:rPr>
              <w:t>d</w:t>
            </w:r>
            <w:r w:rsidR="466B47CD" w:rsidRPr="6CB5D2EE">
              <w:rPr>
                <w:b/>
                <w:bCs/>
                <w:lang w:val="en-AU"/>
              </w:rPr>
              <w:t>irect</w:t>
            </w:r>
            <w:r w:rsidR="00B627B1" w:rsidRPr="00245436">
              <w:rPr>
                <w:b/>
                <w:bCs/>
                <w:lang w:val="en-AU"/>
              </w:rPr>
              <w:t xml:space="preserve"> debits (payments out)</w:t>
            </w:r>
            <w:r w:rsidR="00B627B1" w:rsidRPr="00082066">
              <w:rPr>
                <w:lang w:val="en-AU"/>
              </w:rPr>
              <w:t xml:space="preserve"> set up from Asgard account, will NOT be redirected and need to be updated immediately following the move. Please update any third parties with the new BSB and account number to set up direct debits for:</w:t>
            </w:r>
          </w:p>
          <w:p w14:paraId="4BE2B802" w14:textId="77777777" w:rsidR="00B627B1" w:rsidRPr="00825EB3" w:rsidRDefault="00B627B1" w:rsidP="004F4C87">
            <w:pPr>
              <w:pStyle w:val="BTsecondbullet"/>
              <w:rPr>
                <w:lang w:val="en-AU"/>
              </w:rPr>
            </w:pPr>
            <w:r w:rsidRPr="00825EB3">
              <w:t>Regular deposit/savings plans initiated by Asgard</w:t>
            </w:r>
          </w:p>
          <w:p w14:paraId="53B9FC3E" w14:textId="77777777" w:rsidR="00B627B1" w:rsidRPr="00825EB3" w:rsidRDefault="00B627B1" w:rsidP="004F4C87">
            <w:pPr>
              <w:pStyle w:val="BTsecondbullet"/>
              <w:rPr>
                <w:lang w:val="en-AU"/>
              </w:rPr>
            </w:pPr>
            <w:r w:rsidRPr="00825EB3">
              <w:t xml:space="preserve">External arrangements not visible in Asgard: Any arrangement where an external party directly debits the Asgard Account (mortgage provider, strata, insurer). </w:t>
            </w:r>
          </w:p>
          <w:p w14:paraId="210EB65C" w14:textId="37FE8094" w:rsidR="00B627B1" w:rsidRPr="00825EB3" w:rsidRDefault="00B627B1" w:rsidP="004F4C87">
            <w:pPr>
              <w:pStyle w:val="BTsecondbullet"/>
              <w:rPr>
                <w:lang w:val="en-AU"/>
              </w:rPr>
            </w:pPr>
            <w:r w:rsidRPr="00825EB3">
              <w:t>Any debit authority where the customer authorised ACML to withdraw funds. These must be re-established on BT Panorama.</w:t>
            </w:r>
          </w:p>
          <w:p w14:paraId="5FC539DD" w14:textId="691F53AB" w:rsidR="00B627B1" w:rsidRDefault="00B627B1" w:rsidP="004F4C87">
            <w:pPr>
              <w:pStyle w:val="BTfirstindent"/>
            </w:pP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2C49BDAF"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3B829A10" w14:textId="77777777" w:rsidR="00B627B1"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p w14:paraId="3BD6E167" w14:textId="77777777" w:rsidR="008F4216" w:rsidRPr="008F4216" w:rsidRDefault="008F4216" w:rsidP="008F4216"/>
          <w:p w14:paraId="27BEAFDD" w14:textId="77777777" w:rsidR="008F4216" w:rsidRPr="008F4216" w:rsidRDefault="008F4216" w:rsidP="008F4216"/>
          <w:p w14:paraId="57ECD9E9" w14:textId="77777777" w:rsidR="008F4216" w:rsidRPr="008F4216" w:rsidRDefault="008F4216" w:rsidP="008F4216"/>
          <w:p w14:paraId="621E34CA" w14:textId="77777777" w:rsidR="008F4216" w:rsidRPr="008F4216" w:rsidRDefault="008F4216" w:rsidP="008F4216"/>
          <w:p w14:paraId="0637680F" w14:textId="77777777" w:rsidR="008F4216" w:rsidRPr="008F4216" w:rsidRDefault="008F4216" w:rsidP="008F4216"/>
          <w:p w14:paraId="08D5C7A5" w14:textId="77777777" w:rsidR="008F4216" w:rsidRPr="008F4216" w:rsidRDefault="008F4216" w:rsidP="008F4216"/>
          <w:p w14:paraId="41F85A6F" w14:textId="77777777" w:rsidR="008F4216" w:rsidRPr="008F4216" w:rsidRDefault="008F4216" w:rsidP="008F4216"/>
          <w:p w14:paraId="1EFE5153" w14:textId="77777777" w:rsidR="008F4216" w:rsidRPr="008F4216" w:rsidRDefault="008F4216" w:rsidP="008F4216"/>
          <w:p w14:paraId="364C32A4" w14:textId="77777777" w:rsidR="008F4216" w:rsidRPr="008F4216" w:rsidRDefault="008F4216" w:rsidP="008F4216"/>
          <w:p w14:paraId="37306F14" w14:textId="77777777" w:rsidR="008F4216" w:rsidRPr="008F4216" w:rsidRDefault="008F4216" w:rsidP="008F4216"/>
          <w:p w14:paraId="2FCF72D4" w14:textId="77777777" w:rsidR="008F4216" w:rsidRPr="008F4216" w:rsidRDefault="008F4216" w:rsidP="008F4216"/>
          <w:p w14:paraId="5920C862" w14:textId="77777777" w:rsidR="008F4216" w:rsidRPr="008F4216" w:rsidRDefault="008F4216" w:rsidP="008F4216"/>
          <w:p w14:paraId="74716456" w14:textId="77777777" w:rsidR="008F4216" w:rsidRPr="008F4216" w:rsidRDefault="008F4216" w:rsidP="008F4216"/>
          <w:p w14:paraId="08D9BBC5" w14:textId="77777777" w:rsidR="008F4216" w:rsidRPr="008F4216" w:rsidRDefault="008F4216" w:rsidP="008F4216"/>
          <w:p w14:paraId="7764C291" w14:textId="77777777" w:rsidR="008F4216" w:rsidRPr="008F4216" w:rsidRDefault="008F4216" w:rsidP="008F4216"/>
          <w:p w14:paraId="7CB31995" w14:textId="77777777" w:rsidR="008F4216" w:rsidRPr="008F4216" w:rsidRDefault="008F4216" w:rsidP="008F4216"/>
          <w:p w14:paraId="00749CDE" w14:textId="77777777" w:rsidR="008F4216" w:rsidRPr="008F4216" w:rsidRDefault="008F4216" w:rsidP="008F4216"/>
          <w:p w14:paraId="25D61FB6" w14:textId="77777777" w:rsidR="008F4216" w:rsidRPr="008F4216" w:rsidRDefault="008F4216" w:rsidP="008F4216"/>
          <w:p w14:paraId="568747F3" w14:textId="77777777" w:rsidR="008F4216" w:rsidRPr="008F4216" w:rsidRDefault="008F4216" w:rsidP="008F4216"/>
          <w:p w14:paraId="159B0912" w14:textId="77777777" w:rsidR="008F4216" w:rsidRPr="008F4216" w:rsidRDefault="008F4216" w:rsidP="008F4216"/>
          <w:p w14:paraId="5E05B4A8" w14:textId="77777777" w:rsidR="008F4216" w:rsidRPr="008F4216" w:rsidRDefault="008F4216" w:rsidP="008F4216"/>
          <w:p w14:paraId="7226B456" w14:textId="77777777" w:rsidR="008F4216" w:rsidRPr="008F4216" w:rsidRDefault="008F4216" w:rsidP="008F4216"/>
          <w:p w14:paraId="47039A40" w14:textId="77777777" w:rsidR="008F4216" w:rsidRPr="008F4216" w:rsidRDefault="008F4216" w:rsidP="008F4216"/>
          <w:p w14:paraId="1A37FBDD" w14:textId="77777777" w:rsidR="008F4216" w:rsidRPr="008F4216" w:rsidRDefault="008F4216" w:rsidP="008F4216"/>
          <w:p w14:paraId="77AD83C9" w14:textId="77777777" w:rsidR="008F4216" w:rsidRPr="008F4216" w:rsidRDefault="008F4216" w:rsidP="008F4216"/>
          <w:p w14:paraId="2AE2A1C5" w14:textId="77777777" w:rsidR="008F4216" w:rsidRDefault="008F4216" w:rsidP="008F4216"/>
          <w:p w14:paraId="5E687EF6" w14:textId="77777777" w:rsidR="008F4216" w:rsidRDefault="008F4216" w:rsidP="008F4216"/>
          <w:p w14:paraId="23FEB9B8" w14:textId="77777777" w:rsidR="008F4216" w:rsidRPr="008F4216" w:rsidRDefault="008F4216" w:rsidP="008F4216"/>
        </w:tc>
      </w:tr>
      <w:tr w:rsidR="0061519A" w14:paraId="383CD93E"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59FC7272" w14:textId="2ADF6CCB" w:rsidR="00B627B1" w:rsidRDefault="00B627B1" w:rsidP="00B627B1">
            <w:r w:rsidRPr="00825EB3">
              <w:lastRenderedPageBreak/>
              <w:t>Review linked bank accounts and Pay Anyone functionality.</w:t>
            </w:r>
            <w:r w:rsidR="004A7DA2">
              <w:t xml:space="preserve"> </w:t>
            </w:r>
            <w:r w:rsidRPr="00825EB3">
              <w:t>Please note, clients can have multiple linked bank accounts on BT Panorama.</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44BF5DD3"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7C7F3C65"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59BE5904"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5DA46F9E" w14:textId="77777777" w:rsidR="00B627B1" w:rsidRDefault="00B627B1" w:rsidP="00B627B1">
            <w:pPr>
              <w:rPr>
                <w:lang w:val="en-AU"/>
              </w:rPr>
            </w:pPr>
            <w:r w:rsidRPr="00825EB3">
              <w:rPr>
                <w:lang w:val="en-AU"/>
              </w:rPr>
              <w:t>Provide the Choice of super fund form to employer’s payroll department so they can direct super contributions to the new account.</w:t>
            </w:r>
          </w:p>
          <w:p w14:paraId="1B299CAF" w14:textId="77777777" w:rsidR="00986A4C" w:rsidRPr="00825EB3" w:rsidRDefault="00986A4C" w:rsidP="00B627B1">
            <w:pPr>
              <w:rPr>
                <w:lang w:val="en-AU"/>
              </w:rPr>
            </w:pPr>
          </w:p>
          <w:p w14:paraId="085ADDB0" w14:textId="7E96F96D" w:rsidR="00B627B1" w:rsidRPr="00825EB3" w:rsidRDefault="00B627B1" w:rsidP="00B627B1">
            <w:r w:rsidRPr="00117658">
              <w:t xml:space="preserve">Note you only have 3 months to complete this step as redirection of super contributions will </w:t>
            </w:r>
            <w:r w:rsidR="00117658" w:rsidRPr="00117658">
              <w:t>cease at the end of</w:t>
            </w:r>
            <w:r w:rsidRPr="00117658">
              <w:t xml:space="preserve"> June</w:t>
            </w:r>
            <w:r w:rsidR="00633BB8">
              <w:t xml:space="preserve"> 2026</w:t>
            </w:r>
            <w:r w:rsidRPr="00117658">
              <w:t>.</w:t>
            </w:r>
          </w:p>
          <w:p w14:paraId="1166DE3E" w14:textId="4D72F6BD" w:rsidR="00B627B1" w:rsidRDefault="00B627B1" w:rsidP="00986A4C">
            <w:pPr>
              <w:pStyle w:val="Btfirstbullet0"/>
            </w:pPr>
            <w:r w:rsidRPr="00825EB3">
              <w:t>Review contribution plans and available frequencies.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3268A546"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73994378"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7DABCEDE"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7669C30B" w14:textId="4E70901E" w:rsidR="00B627B1" w:rsidRDefault="00B627B1" w:rsidP="00B627B1">
            <w:r w:rsidRPr="00825EB3">
              <w:t>Confirm Notice of Intent process for personal contributions.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526C7FF8"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27763A6A"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0DB19764"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A31DCA1" w14:textId="4F55B879" w:rsidR="00B627B1" w:rsidRDefault="00B627B1" w:rsidP="00B627B1">
            <w:r w:rsidRPr="00825EB3">
              <w:t>Review income reinvestment arrangements.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45E9E1D5"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38897DF3"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38CDE0CD"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6C2AB24" w14:textId="68C5095D" w:rsidR="00B627B1" w:rsidRDefault="00B627B1" w:rsidP="00B627B1">
            <w:r w:rsidRPr="00825EB3">
              <w:t>Set up or review auto</w:t>
            </w:r>
            <w:r w:rsidR="2239D841">
              <w:t xml:space="preserve"> </w:t>
            </w:r>
            <w:r w:rsidRPr="00825EB3">
              <w:t>invest excess cash.</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452C3275"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4B989D0D"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476D5A59"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696F6F4E" w14:textId="77777777" w:rsidR="00B627B1" w:rsidRPr="00825EB3" w:rsidRDefault="00B627B1" w:rsidP="00B627B1">
            <w:pPr>
              <w:rPr>
                <w:lang w:val="en-AU"/>
              </w:rPr>
            </w:pPr>
            <w:r w:rsidRPr="00825EB3">
              <w:rPr>
                <w:lang w:val="en-AU"/>
              </w:rPr>
              <w:t xml:space="preserve">Review insurance funding, premium timing and rollover details for externally funded insurance. </w:t>
            </w:r>
          </w:p>
          <w:p w14:paraId="6BBAF630" w14:textId="77777777" w:rsidR="004A7DA2" w:rsidRPr="004A7DA2" w:rsidRDefault="00B627B1" w:rsidP="00C84271">
            <w:pPr>
              <w:pStyle w:val="Btfirstbullet0"/>
            </w:pPr>
            <w:r w:rsidRPr="00825EB3">
              <w:rPr>
                <w:lang w:val="en-AU"/>
              </w:rPr>
              <w:t>Update details for insurance held externally if existing insurance cover is through another super account and requested regular rollovers from the Asgard Super account to cover insurance premiums</w:t>
            </w:r>
            <w:r w:rsidR="004A7DA2">
              <w:rPr>
                <w:lang w:val="en-AU"/>
              </w:rPr>
              <w:t xml:space="preserve">. </w:t>
            </w:r>
          </w:p>
          <w:p w14:paraId="7571E5D3" w14:textId="701B8B46" w:rsidR="00B627B1" w:rsidRDefault="004A7DA2" w:rsidP="00C84271">
            <w:pPr>
              <w:pStyle w:val="Btfirstbullet0"/>
            </w:pPr>
            <w:r>
              <w:rPr>
                <w:lang w:val="en-AU"/>
              </w:rPr>
              <w:t>A</w:t>
            </w:r>
            <w:r w:rsidR="00B627B1" w:rsidRPr="00825EB3">
              <w:rPr>
                <w:lang w:val="en-AU"/>
              </w:rPr>
              <w:t>ll rollover requests need to use the BT Panorama Super USI 90 194 410 365 011 and the new account number.</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2D8ACA9C"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408B9F5C"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08C3FCBB"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492FDE93" w14:textId="7511C858" w:rsidR="00B627B1" w:rsidRDefault="00B627B1" w:rsidP="00B627B1">
            <w:r w:rsidRPr="00825EB3">
              <w:t xml:space="preserve">Review beneficiary nominations (binding, </w:t>
            </w:r>
            <w:r w:rsidR="003E60E4" w:rsidRPr="00825EB3">
              <w:t>non</w:t>
            </w:r>
            <w:r w:rsidR="003E60E4">
              <w:t>-</w:t>
            </w:r>
            <w:r w:rsidR="003E60E4" w:rsidRPr="00825EB3">
              <w:t>lapsing</w:t>
            </w:r>
            <w:r w:rsidRPr="00825EB3">
              <w:t>, trustee discretion or none).</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4C7A89DD"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1407C2AC"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30B8E2B5"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8ECDA68" w14:textId="77777777" w:rsidR="00B627B1" w:rsidRPr="00825EB3" w:rsidRDefault="00B627B1" w:rsidP="00206C24">
            <w:pPr>
              <w:pStyle w:val="BTtablecellheading"/>
            </w:pPr>
            <w:r w:rsidRPr="00825EB3">
              <w:t>Listed securities holding types</w:t>
            </w:r>
          </w:p>
          <w:p w14:paraId="41839316" w14:textId="77777777" w:rsidR="00B627B1" w:rsidRPr="00825EB3" w:rsidRDefault="00B627B1" w:rsidP="00206C24">
            <w:pPr>
              <w:pStyle w:val="Btfirstbullet0"/>
              <w:rPr>
                <w:lang w:val="en-AU"/>
              </w:rPr>
            </w:pPr>
            <w:r w:rsidRPr="00825EB3">
              <w:rPr>
                <w:lang w:val="en-AU"/>
              </w:rPr>
              <w:t>If listed securities are held using the custodial option, client can ask to move securities to the nominee option and not pay the $300 yearly custodial holding fee.</w:t>
            </w:r>
          </w:p>
          <w:p w14:paraId="61C346E8" w14:textId="6A502B26" w:rsidR="00B627B1" w:rsidRDefault="00B627B1" w:rsidP="6CB5D2EE">
            <w:pPr>
              <w:pStyle w:val="BTfirstindent"/>
              <w:ind w:left="0"/>
            </w:pPr>
            <w:r w:rsidRPr="00825EB3">
              <w:t xml:space="preserve">Trade confirmations </w:t>
            </w:r>
            <w:r w:rsidR="004E1838" w:rsidRPr="00825EB3">
              <w:t>are now</w:t>
            </w:r>
            <w:r w:rsidRPr="00825EB3">
              <w:t xml:space="preserve"> available online only.</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1B841C3B"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363BD721"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0419C87C"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FDE0BCD" w14:textId="13C596EE" w:rsidR="00B627B1" w:rsidRDefault="00B627B1" w:rsidP="00B627B1">
            <w:r w:rsidRPr="00825EB3">
              <w:t xml:space="preserve">Explain performance reporting. </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44778D57"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39762297"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4B57FC0B"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41C8A75" w14:textId="052370E2" w:rsidR="00B627B1" w:rsidRDefault="00B627B1" w:rsidP="00B627B1">
            <w:r w:rsidRPr="00825EB3">
              <w:t xml:space="preserve">Register </w:t>
            </w:r>
            <w:r w:rsidR="144DC28D">
              <w:t xml:space="preserve">client </w:t>
            </w:r>
            <w:r w:rsidRPr="00825EB3">
              <w:t>for online access.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25F86207"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44D570DF"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221ED1D8"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51E4CA" w14:textId="141D69C3" w:rsidR="00B627B1" w:rsidRDefault="00B627B1" w:rsidP="00B627B1">
            <w:r w:rsidRPr="00825EB3">
              <w:t>Download the BT Panorama app</w:t>
            </w:r>
            <w:r w:rsidR="743CD991">
              <w:t xml:space="preserve"> for client</w:t>
            </w:r>
            <w:r w:rsidRPr="00825EB3">
              <w:t>:</w:t>
            </w:r>
          </w:p>
          <w:p w14:paraId="22B709C5" w14:textId="77777777" w:rsidR="003A421C" w:rsidRPr="00825EB3" w:rsidRDefault="003A421C" w:rsidP="00B627B1"/>
          <w:p w14:paraId="38B6738B" w14:textId="78C30F3E" w:rsidR="00B627B1" w:rsidRDefault="00B627B1" w:rsidP="00B627B1">
            <w:r w:rsidRPr="00825EB3">
              <w:rPr>
                <w:noProof/>
              </w:rPr>
              <w:drawing>
                <wp:inline distT="0" distB="0" distL="0" distR="0" wp14:anchorId="6E2CB315" wp14:editId="43DF2CAE">
                  <wp:extent cx="1746303" cy="824643"/>
                  <wp:effectExtent l="0" t="0" r="6350" b="0"/>
                  <wp:docPr id="79925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40679" name=""/>
                          <pic:cNvPicPr/>
                        </pic:nvPicPr>
                        <pic:blipFill>
                          <a:blip r:embed="rId14"/>
                          <a:stretch>
                            <a:fillRect/>
                          </a:stretch>
                        </pic:blipFill>
                        <pic:spPr>
                          <a:xfrm>
                            <a:off x="0" y="0"/>
                            <a:ext cx="1751862" cy="827268"/>
                          </a:xfrm>
                          <a:prstGeom prst="rect">
                            <a:avLst/>
                          </a:prstGeom>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4A7B6753"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7B37AE18" w14:textId="77777777" w:rsidR="00B627B1" w:rsidRPr="00825EB3" w:rsidRDefault="00B627B1"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319109C8"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3C1F962" w14:textId="77777777" w:rsidR="00B627B1" w:rsidRPr="00825EB3" w:rsidRDefault="00B627B1" w:rsidP="00B627B1">
            <w:r w:rsidRPr="00825EB3">
              <w:t>Explore BT Panorama.</w:t>
            </w:r>
          </w:p>
          <w:p w14:paraId="0B5854EF" w14:textId="23890D34" w:rsidR="00B627B1" w:rsidRDefault="00B627B1" w:rsidP="00AE7ECE">
            <w:pPr>
              <w:pStyle w:val="Btfirstbullet0"/>
            </w:pPr>
            <w:r w:rsidRPr="00825EB3">
              <w:rPr>
                <w:lang w:val="en-AU"/>
              </w:rPr>
              <w:t>Discover the features that make BT Panorama easy to use, from the personalised dashboard to helpful tools like BT Blue.</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56BEFF15" w14:textId="77777777" w:rsidR="00B627B1" w:rsidRDefault="00B627B1" w:rsidP="00B627B1"/>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784CB38C" w14:textId="2D5275E4" w:rsidR="00B627B1" w:rsidRPr="00825EB3" w:rsidRDefault="005654D3" w:rsidP="00B627B1">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bl>
    <w:p w14:paraId="3BB64737" w14:textId="6B598350" w:rsidR="000862A8" w:rsidRPr="00907E62" w:rsidRDefault="007A005D" w:rsidP="00907E62">
      <w:pPr>
        <w:pStyle w:val="Headline"/>
      </w:pPr>
      <w:r w:rsidRPr="00907E62">
        <w:br w:type="column"/>
      </w:r>
      <w:r w:rsidR="000862A8" w:rsidRPr="00907E62">
        <w:lastRenderedPageBreak/>
        <w:t>Pension accounts</w:t>
      </w:r>
    </w:p>
    <w:p w14:paraId="29C60B2D" w14:textId="77777777" w:rsidR="00D35CF3" w:rsidRDefault="00D35CF3" w:rsidP="00825EB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126"/>
        <w:gridCol w:w="980"/>
      </w:tblGrid>
      <w:tr w:rsidR="0061519A" w14:paraId="4B38A2B5" w14:textId="77777777" w:rsidTr="00BD4333">
        <w:tc>
          <w:tcPr>
            <w:tcW w:w="7088" w:type="dxa"/>
            <w:tcBorders>
              <w:top w:val="single" w:sz="4" w:space="0" w:color="auto"/>
              <w:left w:val="single" w:sz="4" w:space="0" w:color="auto"/>
              <w:bottom w:val="single" w:sz="4" w:space="0" w:color="auto"/>
              <w:right w:val="single" w:sz="4" w:space="0" w:color="auto"/>
            </w:tcBorders>
            <w:shd w:val="clear" w:color="auto" w:fill="017BC6"/>
            <w:tcMar>
              <w:top w:w="113" w:type="dxa"/>
              <w:bottom w:w="113" w:type="dxa"/>
            </w:tcMar>
          </w:tcPr>
          <w:p w14:paraId="232E72BB" w14:textId="77777777" w:rsidR="00C22B64" w:rsidRDefault="00C22B64" w:rsidP="00C141DB">
            <w:pPr>
              <w:pStyle w:val="BTtableheading"/>
            </w:pPr>
            <w:r>
              <w:t>Review item</w:t>
            </w:r>
          </w:p>
        </w:tc>
        <w:tc>
          <w:tcPr>
            <w:tcW w:w="2126" w:type="dxa"/>
            <w:tcBorders>
              <w:top w:val="single" w:sz="4" w:space="0" w:color="auto"/>
              <w:left w:val="single" w:sz="4" w:space="0" w:color="auto"/>
              <w:bottom w:val="single" w:sz="4" w:space="0" w:color="auto"/>
              <w:right w:val="single" w:sz="4" w:space="0" w:color="auto"/>
            </w:tcBorders>
            <w:shd w:val="clear" w:color="auto" w:fill="017BC6"/>
            <w:tcMar>
              <w:top w:w="113" w:type="dxa"/>
              <w:bottom w:w="113" w:type="dxa"/>
            </w:tcMar>
          </w:tcPr>
          <w:p w14:paraId="47F441FB" w14:textId="77777777" w:rsidR="00C22B64" w:rsidRDefault="00C22B64" w:rsidP="00C141DB">
            <w:pPr>
              <w:pStyle w:val="BTtableheading"/>
            </w:pPr>
            <w:r>
              <w:t>Client decision</w:t>
            </w:r>
          </w:p>
        </w:tc>
        <w:tc>
          <w:tcPr>
            <w:tcW w:w="980" w:type="dxa"/>
            <w:tcBorders>
              <w:top w:val="single" w:sz="4" w:space="0" w:color="auto"/>
              <w:left w:val="single" w:sz="4" w:space="0" w:color="auto"/>
              <w:bottom w:val="single" w:sz="4" w:space="0" w:color="auto"/>
              <w:right w:val="single" w:sz="4" w:space="0" w:color="auto"/>
            </w:tcBorders>
            <w:shd w:val="clear" w:color="auto" w:fill="017BC6"/>
            <w:tcMar>
              <w:top w:w="113" w:type="dxa"/>
              <w:bottom w:w="113" w:type="dxa"/>
            </w:tcMar>
          </w:tcPr>
          <w:p w14:paraId="0094100E" w14:textId="77777777" w:rsidR="00C22B64" w:rsidRDefault="00C22B64" w:rsidP="00C141DB">
            <w:pPr>
              <w:pStyle w:val="BTtableheading"/>
              <w:jc w:val="center"/>
            </w:pPr>
            <w:r w:rsidRPr="002F33AA">
              <w:rPr>
                <w:rFonts w:ascii="Wingdings" w:hAnsi="Wingdings"/>
              </w:rPr>
              <w:t>ü</w:t>
            </w:r>
          </w:p>
        </w:tc>
      </w:tr>
      <w:tr w:rsidR="0061519A" w14:paraId="322455CA"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01475501" w14:textId="77777777" w:rsidR="005654D3" w:rsidRPr="00825EB3" w:rsidRDefault="005654D3" w:rsidP="005654D3">
            <w:pPr>
              <w:rPr>
                <w:lang w:val="en-AU"/>
              </w:rPr>
            </w:pPr>
            <w:r w:rsidRPr="00825EB3">
              <w:rPr>
                <w:lang w:val="en-AU"/>
              </w:rPr>
              <w:t>Confirm regular pension payments meet the annual minimum on BT Panorama.</w:t>
            </w:r>
          </w:p>
          <w:p w14:paraId="2894B0A7" w14:textId="77777777" w:rsidR="005654D3" w:rsidRPr="00825EB3" w:rsidRDefault="005654D3" w:rsidP="0009613E">
            <w:pPr>
              <w:pStyle w:val="Btfirstbullet0"/>
              <w:rPr>
                <w:lang w:val="en-AU"/>
              </w:rPr>
            </w:pPr>
            <w:r w:rsidRPr="00825EB3">
              <w:rPr>
                <w:lang w:val="en-AU"/>
              </w:rPr>
              <w:t>On BT Panorama, minimums must be met through regular payments, not a year</w:t>
            </w:r>
            <w:r w:rsidRPr="00825EB3">
              <w:rPr>
                <w:lang w:val="en-AU"/>
              </w:rPr>
              <w:noBreakHyphen/>
              <w:t>end lump sum.</w:t>
            </w:r>
          </w:p>
          <w:p w14:paraId="6B49AD5D" w14:textId="4E6DE1CA" w:rsidR="005654D3" w:rsidRPr="00825EB3" w:rsidRDefault="005654D3" w:rsidP="0009613E">
            <w:pPr>
              <w:pStyle w:val="Btfirstbullet0"/>
              <w:rPr>
                <w:lang w:val="en-AU"/>
              </w:rPr>
            </w:pPr>
            <w:r w:rsidRPr="00825EB3">
              <w:rPr>
                <w:lang w:val="en-AU"/>
              </w:rPr>
              <w:t xml:space="preserve">If a client’s Asgard payment amount </w:t>
            </w:r>
            <w:r w:rsidR="00A66774">
              <w:rPr>
                <w:lang w:val="en-AU"/>
              </w:rPr>
              <w:t>did</w:t>
            </w:r>
            <w:r w:rsidRPr="00825EB3">
              <w:rPr>
                <w:lang w:val="en-AU"/>
              </w:rPr>
              <w:t xml:space="preserve"> not meet the annual minimum, it was adjusted when the account moved to BT Panorama.</w:t>
            </w:r>
          </w:p>
          <w:p w14:paraId="56C6C761" w14:textId="048CC50F" w:rsidR="005654D3" w:rsidRDefault="005654D3" w:rsidP="0009613E">
            <w:pPr>
              <w:pStyle w:val="Btfirstbullet0"/>
            </w:pPr>
            <w:r w:rsidRPr="00825EB3">
              <w:rPr>
                <w:lang w:val="en-AU"/>
              </w:rPr>
              <w:t>You can check the details on AdviserNET: Account &gt; Account Enquiry &gt; Pension Details. Review the Pension Payment Details and Annual Pension Summary sections.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22DBC070"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63724740" w14:textId="77777777" w:rsidR="005654D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3BF72E1E"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36FC03AB" w14:textId="27707A56" w:rsidR="005654D3" w:rsidRDefault="005654D3" w:rsidP="005654D3">
            <w:r w:rsidRPr="00825EB3">
              <w:t>Confirm pension payment frequency, dates and indexation (including new weekly/fortnightly options).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7D25966D"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2608D59A" w14:textId="77777777" w:rsidR="005654D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619FB2E9"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14B0FF15" w14:textId="2111FD53" w:rsidR="005654D3" w:rsidRDefault="005654D3" w:rsidP="005654D3">
            <w:r w:rsidRPr="00825EB3">
              <w:t>Confirm drawdown strategy supports pension payments.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6536755C"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7541351E" w14:textId="77777777" w:rsidR="005654D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0F02D943"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469F8DF4" w14:textId="4A3028F3" w:rsidR="005654D3" w:rsidRDefault="005654D3" w:rsidP="005654D3">
            <w:r w:rsidRPr="00825EB3">
              <w:t>Consider pension refresh opportunities.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7215A666"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439D9250" w14:textId="77777777" w:rsidR="005654D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1E77EC86"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3AE9D7D5" w14:textId="02D505D3" w:rsidR="005654D3" w:rsidRDefault="0B924F81" w:rsidP="005654D3">
            <w:r>
              <w:t xml:space="preserve"> Confirm appropriate investment menu (Full/Compact/Focus). </w:t>
            </w:r>
          </w:p>
          <w:p w14:paraId="7B559CC7" w14:textId="2C674E96" w:rsidR="005654D3" w:rsidRDefault="0B924F81" w:rsidP="003E60E4">
            <w:pPr>
              <w:pStyle w:val="Btfirstbullet0"/>
            </w:pPr>
            <w:r w:rsidRPr="6CB5D2EE">
              <w:rPr>
                <w:lang w:val="en-AU"/>
              </w:rPr>
              <w:t>Complete Change of menu form if required.</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1E6C7C66"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42ED2381" w14:textId="77777777" w:rsidR="005654D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094ED13C"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79B9904A" w14:textId="73F8AEF4" w:rsidR="005654D3" w:rsidRDefault="005654D3" w:rsidP="005654D3">
            <w:r w:rsidRPr="00825EB3">
              <w:t>Confirm fees and pricing.</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5EE16F40"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0975DA92" w14:textId="77777777" w:rsidR="005654D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11DBCA3C"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2FBD9522" w14:textId="265CAF64" w:rsidR="005654D3" w:rsidRDefault="005654D3" w:rsidP="005654D3">
            <w:r w:rsidRPr="00825EB3">
              <w:t>Create BT Panorama related groups for eligible family members (fees/reporting) if beneficial.</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170F04E2"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363B092D" w14:textId="77777777" w:rsidR="005654D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5BDD5A87"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4CC1669E" w14:textId="77777777" w:rsidR="005654D3" w:rsidRPr="00825EB3" w:rsidRDefault="005654D3" w:rsidP="005654D3">
            <w:pPr>
              <w:rPr>
                <w:lang w:val="en-AU"/>
              </w:rPr>
            </w:pPr>
            <w:r w:rsidRPr="00825EB3">
              <w:rPr>
                <w:lang w:val="en-AU"/>
              </w:rPr>
              <w:t>Update payment details immediately</w:t>
            </w:r>
            <w:r w:rsidRPr="00825EB3">
              <w:t>.</w:t>
            </w:r>
          </w:p>
          <w:p w14:paraId="328AACB1" w14:textId="77777777" w:rsidR="005654D3" w:rsidRPr="00920AE0" w:rsidRDefault="005654D3" w:rsidP="00920AE0">
            <w:pPr>
              <w:pStyle w:val="Btfirstbullet0"/>
            </w:pPr>
            <w:r w:rsidRPr="00920AE0">
              <w:rPr>
                <w:b/>
                <w:bCs/>
              </w:rPr>
              <w:t>Direct debits (payments out)</w:t>
            </w:r>
            <w:r w:rsidRPr="00920AE0">
              <w:t xml:space="preserve"> set up from Asgard account, will NOT be redirected and need to be updated immediately following the move. Please update any third parties with the new BSB and account number to set up direct debits for:</w:t>
            </w:r>
          </w:p>
          <w:p w14:paraId="0D0FCE5B" w14:textId="5AF3B29B" w:rsidR="005654D3" w:rsidRPr="00920AE0" w:rsidRDefault="005654D3" w:rsidP="00920AE0">
            <w:pPr>
              <w:pStyle w:val="BTsecondbullet"/>
            </w:pPr>
            <w:r w:rsidRPr="00920AE0">
              <w:t>Regular deposit/savings plans initiated by Asgard</w:t>
            </w:r>
          </w:p>
          <w:p w14:paraId="5F3E2F87" w14:textId="1AFAB5AB" w:rsidR="003B2C4A" w:rsidRPr="00920AE0" w:rsidRDefault="005654D3" w:rsidP="00920AE0">
            <w:pPr>
              <w:pStyle w:val="BTsecondbullet"/>
            </w:pPr>
            <w:r w:rsidRPr="00920AE0">
              <w:t xml:space="preserve">External arrangements not visible in Asgard: Any arrangement where an external party directly debits the Asgard Account (mortgage provider, strata, insurer). </w:t>
            </w:r>
          </w:p>
          <w:p w14:paraId="37EA0CD4" w14:textId="45E8A033" w:rsidR="00B74E11" w:rsidRDefault="005654D3" w:rsidP="00DF5827">
            <w:pPr>
              <w:pStyle w:val="BTsecondbullet"/>
              <w:ind w:hanging="357"/>
            </w:pPr>
            <w:r w:rsidRPr="00920AE0">
              <w:t>Any debit authority where the customer authorised ACML to withdraw funds. These must be re-established on BT Panorama.  </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28FB013A"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406ACA3D" w14:textId="77777777"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4DD244C3"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55E6DB1D" w14:textId="55AD1B8C" w:rsidR="005654D3" w:rsidRDefault="005654D3" w:rsidP="005654D3">
            <w:r w:rsidRPr="00825EB3">
              <w:t>Review investments and BT Panorama Super holding limits; arrange term deposits if required.</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1470BADC"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43BD3CCC" w14:textId="77777777"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6AC69D2E"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16A4C0D6" w14:textId="6D06AB57" w:rsidR="005654D3" w:rsidRDefault="005654D3" w:rsidP="005654D3">
            <w:r w:rsidRPr="00825EB3">
              <w:t>If using Adviser Portfolios, confirm model placement and linking after advice.</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49869CF8"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4C40BE05" w14:textId="77777777"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5343E591"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6088E5F8" w14:textId="33E80E82" w:rsidR="005654D3" w:rsidRDefault="005654D3" w:rsidP="005654D3">
            <w:r w:rsidRPr="00825EB3">
              <w:t>Discuss annuities where appropriate.</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7EEB4976"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236E2310" w14:textId="77777777"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393F3BD3"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5C21A4B4" w14:textId="15B10ADE" w:rsidR="005654D3" w:rsidRDefault="005654D3" w:rsidP="005654D3">
            <w:r w:rsidRPr="00825EB3">
              <w:lastRenderedPageBreak/>
              <w:t xml:space="preserve">Review transaction </w:t>
            </w:r>
            <w:proofErr w:type="gramStart"/>
            <w:r w:rsidRPr="00825EB3">
              <w:t>account</w:t>
            </w:r>
            <w:proofErr w:type="gramEnd"/>
            <w:r w:rsidRPr="00825EB3">
              <w:t xml:space="preserve"> minimum </w:t>
            </w:r>
            <w:r w:rsidR="3661C16C">
              <w:t xml:space="preserve">($4,000) </w:t>
            </w:r>
            <w:r w:rsidRPr="00825EB3">
              <w:t>and liquidity settings.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11B8656F"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6A181735" w14:textId="77777777"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566A094D"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49E6D2E3" w14:textId="0A92C87A" w:rsidR="005654D3" w:rsidRDefault="005654D3" w:rsidP="005654D3">
            <w:r w:rsidRPr="00825EB3">
              <w:t>Review income reinvestment arrangements.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37352203"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0C6694E0" w14:textId="77777777"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767A4AE3"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3CF3A417" w14:textId="4C9C4E24" w:rsidR="005654D3" w:rsidRDefault="005654D3" w:rsidP="005654D3">
            <w:r w:rsidRPr="00825EB3">
              <w:t>Set up or review auto</w:t>
            </w:r>
            <w:r w:rsidR="52F34FDB">
              <w:t xml:space="preserve"> </w:t>
            </w:r>
            <w:r w:rsidRPr="00825EB3">
              <w:t>invest excess cash (if applicable).</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69EAED61"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74A19912" w14:textId="77777777"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3BBC6268"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70BE047A" w14:textId="77777777" w:rsidR="005654D3" w:rsidRPr="00825EB3" w:rsidRDefault="005654D3" w:rsidP="000806BB">
            <w:pPr>
              <w:pStyle w:val="BTtablecellheading"/>
              <w:rPr>
                <w:lang w:val="en-AU"/>
              </w:rPr>
            </w:pPr>
            <w:r w:rsidRPr="00825EB3">
              <w:rPr>
                <w:lang w:val="en-AU"/>
              </w:rPr>
              <w:t xml:space="preserve">Listed securities holding types </w:t>
            </w:r>
          </w:p>
          <w:p w14:paraId="44BEBE3F" w14:textId="77777777" w:rsidR="005654D3" w:rsidRPr="00825EB3" w:rsidRDefault="005654D3" w:rsidP="00246F9E">
            <w:pPr>
              <w:pStyle w:val="Btfirstbullet0"/>
              <w:rPr>
                <w:lang w:val="en-AU"/>
              </w:rPr>
            </w:pPr>
            <w:r w:rsidRPr="00825EB3">
              <w:rPr>
                <w:lang w:val="en-AU"/>
              </w:rPr>
              <w:t>If listed securities are held using the custodial option, client can ask us to move securities to the nominee option and not pay the $300 yearly custodial holding fee.</w:t>
            </w:r>
          </w:p>
          <w:p w14:paraId="4C97D057" w14:textId="017CF1C8" w:rsidR="005654D3" w:rsidRDefault="005654D3" w:rsidP="6CB5D2EE">
            <w:pPr>
              <w:pStyle w:val="BTfirstindent"/>
              <w:ind w:left="0"/>
            </w:pPr>
            <w:r w:rsidRPr="00825EB3">
              <w:t xml:space="preserve">Trade confirmations </w:t>
            </w:r>
            <w:r w:rsidR="004E1838">
              <w:t>are</w:t>
            </w:r>
            <w:r w:rsidR="004E1838" w:rsidRPr="00825EB3">
              <w:t xml:space="preserve"> now</w:t>
            </w:r>
            <w:r w:rsidRPr="00825EB3">
              <w:t xml:space="preserve"> available online only.</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77206667"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31058497" w14:textId="77777777"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55EA5380"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4518098C" w14:textId="4F130392" w:rsidR="005654D3" w:rsidRDefault="005654D3" w:rsidP="005654D3">
            <w:r w:rsidRPr="00825EB3">
              <w:t xml:space="preserve">Explain performance reporting. </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46330A90"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2F2913D3" w14:textId="77777777"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6B515B86"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19924B24" w14:textId="277CCEE2" w:rsidR="005654D3" w:rsidRDefault="005654D3" w:rsidP="005654D3">
            <w:r w:rsidRPr="00825EB3">
              <w:t>Review beneficiary nominations (including reversionary and secondary nominations).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1C595E4D"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2B83689F" w14:textId="77777777"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11C148A2"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tcPr>
          <w:p w14:paraId="27CBF923" w14:textId="67C5D597" w:rsidR="005654D3" w:rsidRDefault="005654D3" w:rsidP="005654D3">
            <w:r w:rsidRPr="00825EB3">
              <w:t xml:space="preserve">Register </w:t>
            </w:r>
            <w:r w:rsidR="28650976">
              <w:t>client</w:t>
            </w:r>
            <w:r w:rsidR="43313025">
              <w:t xml:space="preserve"> </w:t>
            </w:r>
            <w:r w:rsidRPr="00825EB3">
              <w:t>for online access.</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57216E88"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389A47CD" w14:textId="77777777"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18547B2C"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41B94F6" w14:textId="662D18DE" w:rsidR="005654D3" w:rsidRPr="00825EB3" w:rsidRDefault="005654D3" w:rsidP="005654D3">
            <w:r w:rsidRPr="00825EB3">
              <w:t>Download the BT Panorama app</w:t>
            </w:r>
            <w:r w:rsidR="259178EE">
              <w:t xml:space="preserve"> for client</w:t>
            </w:r>
            <w:r w:rsidRPr="00825EB3">
              <w:t>:</w:t>
            </w:r>
          </w:p>
          <w:p w14:paraId="3F0C3B6E" w14:textId="512E6780" w:rsidR="005654D3" w:rsidRDefault="005654D3" w:rsidP="005654D3">
            <w:r w:rsidRPr="00825EB3">
              <w:rPr>
                <w:noProof/>
              </w:rPr>
              <w:drawing>
                <wp:inline distT="0" distB="0" distL="0" distR="0" wp14:anchorId="7C4573EF" wp14:editId="0F7DA13F">
                  <wp:extent cx="1746303" cy="824643"/>
                  <wp:effectExtent l="0" t="0" r="6350" b="0"/>
                  <wp:docPr id="10476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40679" name=""/>
                          <pic:cNvPicPr/>
                        </pic:nvPicPr>
                        <pic:blipFill>
                          <a:blip r:embed="rId14"/>
                          <a:stretch>
                            <a:fillRect/>
                          </a:stretch>
                        </pic:blipFill>
                        <pic:spPr>
                          <a:xfrm>
                            <a:off x="0" y="0"/>
                            <a:ext cx="1751862" cy="827268"/>
                          </a:xfrm>
                          <a:prstGeom prst="rect">
                            <a:avLst/>
                          </a:prstGeom>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5350B6DD"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5A841633" w14:textId="79278D28"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r w:rsidR="0061519A" w14:paraId="142FE486" w14:textId="77777777" w:rsidTr="00DD3393">
        <w:tc>
          <w:tcPr>
            <w:tcW w:w="7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C5EB20A" w14:textId="77777777" w:rsidR="005654D3" w:rsidRDefault="005654D3" w:rsidP="005654D3">
            <w:r w:rsidRPr="00825EB3">
              <w:t>Explore BT Panorama.</w:t>
            </w:r>
          </w:p>
          <w:p w14:paraId="7D52417E" w14:textId="77777777" w:rsidR="001F4668" w:rsidRPr="00825EB3" w:rsidRDefault="001F4668" w:rsidP="005654D3"/>
          <w:p w14:paraId="29AFB7CD" w14:textId="32392B71" w:rsidR="005654D3" w:rsidRPr="000051C2" w:rsidRDefault="005654D3" w:rsidP="000051C2">
            <w:pPr>
              <w:pStyle w:val="Btfirstbullet0"/>
            </w:pPr>
            <w:r w:rsidRPr="000051C2">
              <w:t xml:space="preserve">Discover the features that make BT Panorama easy to use, from the </w:t>
            </w:r>
            <w:r w:rsidR="000051C2" w:rsidRPr="00825EB3">
              <w:rPr>
                <w:lang w:val="en-AU"/>
              </w:rPr>
              <w:t>personalised</w:t>
            </w:r>
            <w:r w:rsidR="000051C2" w:rsidRPr="000051C2">
              <w:t xml:space="preserve"> </w:t>
            </w:r>
            <w:r w:rsidRPr="000051C2">
              <w:t>dashboard to helpful tools like BT Blue.</w:t>
            </w:r>
          </w:p>
        </w:tc>
        <w:tc>
          <w:tcPr>
            <w:tcW w:w="212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113" w:type="dxa"/>
              <w:bottom w:w="113" w:type="dxa"/>
            </w:tcMar>
          </w:tcPr>
          <w:p w14:paraId="552AFCFA" w14:textId="77777777" w:rsidR="005654D3" w:rsidRDefault="005654D3" w:rsidP="005654D3"/>
        </w:tc>
        <w:tc>
          <w:tcPr>
            <w:tcW w:w="980" w:type="dxa"/>
            <w:tcBorders>
              <w:top w:val="single" w:sz="4" w:space="0" w:color="auto"/>
              <w:left w:val="single" w:sz="4" w:space="0" w:color="auto"/>
              <w:bottom w:val="single" w:sz="4" w:space="0" w:color="auto"/>
              <w:right w:val="single" w:sz="4" w:space="0" w:color="auto"/>
            </w:tcBorders>
            <w:tcMar>
              <w:top w:w="113" w:type="dxa"/>
              <w:bottom w:w="113" w:type="dxa"/>
            </w:tcMar>
          </w:tcPr>
          <w:p w14:paraId="6D37E3ED" w14:textId="7D5F2FB6" w:rsidR="005654D3" w:rsidRPr="00825EB3" w:rsidRDefault="005654D3" w:rsidP="005654D3">
            <w:pPr>
              <w:jc w:val="center"/>
            </w:pPr>
            <w:r w:rsidRPr="00825EB3">
              <w:fldChar w:fldCharType="begin">
                <w:ffData>
                  <w:name w:val="Check1"/>
                  <w:enabled/>
                  <w:calcOnExit w:val="0"/>
                  <w:checkBox>
                    <w:size w:val="40"/>
                    <w:default w:val="0"/>
                  </w:checkBox>
                </w:ffData>
              </w:fldChar>
            </w:r>
            <w:r w:rsidRPr="00825EB3">
              <w:instrText xml:space="preserve"> FORMCHECKBOX </w:instrText>
            </w:r>
            <w:r w:rsidRPr="00825EB3">
              <w:fldChar w:fldCharType="separate"/>
            </w:r>
            <w:r w:rsidRPr="00825EB3">
              <w:fldChar w:fldCharType="end"/>
            </w:r>
          </w:p>
        </w:tc>
      </w:tr>
    </w:tbl>
    <w:p w14:paraId="401FA382" w14:textId="599AB748" w:rsidR="007A005D" w:rsidRPr="00825EB3" w:rsidRDefault="007A005D" w:rsidP="00825EB3"/>
    <w:sectPr w:rsidR="007A005D" w:rsidRPr="00825EB3" w:rsidSect="00286018">
      <w:headerReference w:type="default" r:id="rId15"/>
      <w:footerReference w:type="even" r:id="rId16"/>
      <w:footerReference w:type="default" r:id="rId17"/>
      <w:footerReference w:type="first" r:id="rId18"/>
      <w:pgSz w:w="11906" w:h="16838"/>
      <w:pgMar w:top="1440"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C94D" w14:textId="77777777" w:rsidR="00F63985" w:rsidRDefault="00F63985" w:rsidP="00E4495C">
      <w:r>
        <w:separator/>
      </w:r>
    </w:p>
  </w:endnote>
  <w:endnote w:type="continuationSeparator" w:id="0">
    <w:p w14:paraId="740196AD" w14:textId="77777777" w:rsidR="00F63985" w:rsidRDefault="00F63985" w:rsidP="00E4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AppleSystemUIFont">
    <w:altName w:val="Calibri"/>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6495563"/>
      <w:docPartObj>
        <w:docPartGallery w:val="Page Numbers (Bottom of Page)"/>
        <w:docPartUnique/>
      </w:docPartObj>
    </w:sdtPr>
    <w:sdtContent>
      <w:p w14:paraId="1BBD5EFE" w14:textId="401C7FD7" w:rsidR="00EC4A54" w:rsidRDefault="00EC4A54" w:rsidP="00C141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57CF6D" w14:textId="77777777" w:rsidR="00EC4A54" w:rsidRDefault="00EC4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2955458"/>
      <w:docPartObj>
        <w:docPartGallery w:val="Page Numbers (Bottom of Page)"/>
        <w:docPartUnique/>
      </w:docPartObj>
    </w:sdtPr>
    <w:sdtContent>
      <w:p w14:paraId="75BA50FE" w14:textId="7C534CB1" w:rsidR="00EC4A54" w:rsidRDefault="00EC4A54" w:rsidP="00C141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F1E8646" w14:textId="148C1F2C" w:rsidR="00070F27" w:rsidRDefault="00070F27">
    <w:pPr>
      <w:pStyle w:val="Footer"/>
    </w:pPr>
    <w:r>
      <w:rPr>
        <w:noProof/>
      </w:rPr>
      <w:drawing>
        <wp:anchor distT="0" distB="0" distL="114300" distR="114300" simplePos="0" relativeHeight="251657216" behindDoc="0" locked="0" layoutInCell="1" allowOverlap="1" wp14:anchorId="69375FA2" wp14:editId="1D71D0D5">
          <wp:simplePos x="0" y="0"/>
          <wp:positionH relativeFrom="column">
            <wp:posOffset>-548640</wp:posOffset>
          </wp:positionH>
          <wp:positionV relativeFrom="paragraph">
            <wp:posOffset>504713</wp:posOffset>
          </wp:positionV>
          <wp:extent cx="7570470" cy="140970"/>
          <wp:effectExtent l="0" t="0" r="0" b="0"/>
          <wp:wrapTopAndBottom/>
          <wp:docPr id="191944472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70353" name="Graphic 1545670353"/>
                  <pic:cNvPicPr/>
                </pic:nvPicPr>
                <pic:blipFill>
                  <a:blip r:embed="rId1">
                    <a:extLst>
                      <a:ext uri="{96DAC541-7B7A-43D3-8B79-37D633B846F1}">
                        <asvg:svgBlip xmlns:asvg="http://schemas.microsoft.com/office/drawing/2016/SVG/main" r:embed="rId2"/>
                      </a:ext>
                    </a:extLst>
                  </a:blip>
                  <a:stretch>
                    <a:fillRect/>
                  </a:stretch>
                </pic:blipFill>
                <pic:spPr>
                  <a:xfrm>
                    <a:off x="0" y="0"/>
                    <a:ext cx="7570470" cy="1409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449B" w14:textId="4312B426" w:rsidR="009672F1" w:rsidRDefault="009672F1">
    <w:pPr>
      <w:pStyle w:val="Footer"/>
    </w:pPr>
    <w:r>
      <w:rPr>
        <w:noProof/>
      </w:rPr>
      <w:drawing>
        <wp:anchor distT="0" distB="0" distL="114300" distR="114300" simplePos="0" relativeHeight="251658243" behindDoc="0" locked="0" layoutInCell="1" allowOverlap="1" wp14:anchorId="3F95E381" wp14:editId="1CEC4211">
          <wp:simplePos x="0" y="0"/>
          <wp:positionH relativeFrom="column">
            <wp:posOffset>-569595</wp:posOffset>
          </wp:positionH>
          <wp:positionV relativeFrom="paragraph">
            <wp:posOffset>502808</wp:posOffset>
          </wp:positionV>
          <wp:extent cx="7610475" cy="141605"/>
          <wp:effectExtent l="0" t="0" r="0" b="0"/>
          <wp:wrapTopAndBottom/>
          <wp:docPr id="48874198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70353" name="Graphic 1545670353"/>
                  <pic:cNvPicPr/>
                </pic:nvPicPr>
                <pic:blipFill>
                  <a:blip r:embed="rId1">
                    <a:extLst>
                      <a:ext uri="{96DAC541-7B7A-43D3-8B79-37D633B846F1}">
                        <asvg:svgBlip xmlns:asvg="http://schemas.microsoft.com/office/drawing/2016/SVG/main" r:embed="rId2"/>
                      </a:ext>
                    </a:extLst>
                  </a:blip>
                  <a:stretch>
                    <a:fillRect/>
                  </a:stretch>
                </pic:blipFill>
                <pic:spPr>
                  <a:xfrm>
                    <a:off x="0" y="0"/>
                    <a:ext cx="7610475" cy="141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B7BD" w14:textId="77777777" w:rsidR="00F63985" w:rsidRDefault="00F63985" w:rsidP="00E4495C">
      <w:r>
        <w:separator/>
      </w:r>
    </w:p>
  </w:footnote>
  <w:footnote w:type="continuationSeparator" w:id="0">
    <w:p w14:paraId="23AB12EB" w14:textId="77777777" w:rsidR="00F63985" w:rsidRDefault="00F63985" w:rsidP="00E44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B8F9" w14:textId="3CE237B9" w:rsidR="00F93631" w:rsidRDefault="0095222A">
    <w:pPr>
      <w:pStyle w:val="Header"/>
    </w:pPr>
    <w:r w:rsidRPr="00E34522">
      <w:rPr>
        <w:rFonts w:cs="Arial"/>
        <w:noProof/>
        <w:sz w:val="13"/>
        <w:szCs w:val="13"/>
      </w:rPr>
      <mc:AlternateContent>
        <mc:Choice Requires="wps">
          <w:drawing>
            <wp:anchor distT="0" distB="0" distL="114300" distR="114300" simplePos="0" relativeHeight="251658242" behindDoc="0" locked="0" layoutInCell="1" allowOverlap="1" wp14:anchorId="4614652A" wp14:editId="7CDF2844">
              <wp:simplePos x="0" y="0"/>
              <wp:positionH relativeFrom="column">
                <wp:posOffset>-309273</wp:posOffset>
              </wp:positionH>
              <wp:positionV relativeFrom="paragraph">
                <wp:posOffset>-349731</wp:posOffset>
              </wp:positionV>
              <wp:extent cx="3531870" cy="321156"/>
              <wp:effectExtent l="0" t="0" r="0" b="0"/>
              <wp:wrapNone/>
              <wp:docPr id="1027842880" name="Text Box 5"/>
              <wp:cNvGraphicFramePr/>
              <a:graphic xmlns:a="http://schemas.openxmlformats.org/drawingml/2006/main">
                <a:graphicData uri="http://schemas.microsoft.com/office/word/2010/wordprocessingShape">
                  <wps:wsp>
                    <wps:cNvSpPr txBox="1"/>
                    <wps:spPr>
                      <a:xfrm>
                        <a:off x="0" y="0"/>
                        <a:ext cx="3531870" cy="321156"/>
                      </a:xfrm>
                      <a:prstGeom prst="rect">
                        <a:avLst/>
                      </a:prstGeom>
                      <a:noFill/>
                      <a:ln w="6350">
                        <a:noFill/>
                      </a:ln>
                    </wps:spPr>
                    <wps:txbx>
                      <w:txbxContent>
                        <w:p w14:paraId="5B78C9B1" w14:textId="39A16F4D" w:rsidR="0095222A" w:rsidRPr="009672F1" w:rsidRDefault="0095222A" w:rsidP="00296735">
                          <w:pPr>
                            <w:autoSpaceDE w:val="0"/>
                            <w:autoSpaceDN w:val="0"/>
                            <w:adjustRightInd w:val="0"/>
                            <w:rPr>
                              <w:rFonts w:cs="AppleSystemUIFont"/>
                              <w:b/>
                              <w:bCs/>
                              <w:color w:val="FFFFFF" w:themeColor="background1"/>
                              <w:kern w:val="0"/>
                              <w:szCs w:val="30"/>
                              <w:lang w:val="en-GB"/>
                            </w:rPr>
                          </w:pPr>
                          <w:r w:rsidRPr="009672F1">
                            <w:rPr>
                              <w:rFonts w:cs="AppleSystemUIFont"/>
                              <w:b/>
                              <w:bCs/>
                              <w:color w:val="FFFFFF" w:themeColor="background1"/>
                              <w:kern w:val="0"/>
                              <w:szCs w:val="30"/>
                              <w:lang w:val="en-GB"/>
                            </w:rPr>
                            <w:t>BT Panorama checklists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4652A" id="_x0000_t202" coordsize="21600,21600" o:spt="202" path="m,l,21600r21600,l21600,xe">
              <v:stroke joinstyle="miter"/>
              <v:path gradientshapeok="t" o:connecttype="rect"/>
            </v:shapetype>
            <v:shape id="_x0000_s1028" type="#_x0000_t202" style="position:absolute;margin-left:-24.35pt;margin-top:-27.55pt;width:278.1pt;height:25.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" filled="f" stroked="f" strokeweight=".5pt">
              <v:textbox>
                <w:txbxContent>
                  <w:p w14:paraId="5B78C9B1" w14:textId="39A16F4D" w:rsidR="0095222A" w:rsidRPr="009672F1" w:rsidRDefault="0095222A" w:rsidP="00296735">
                    <w:pPr>
                      <w:autoSpaceDE w:val="0"/>
                      <w:autoSpaceDN w:val="0"/>
                      <w:adjustRightInd w:val="0"/>
                      <w:rPr>
                        <w:rFonts w:cs="AppleSystemUIFont"/>
                        <w:b/>
                        <w:bCs/>
                        <w:color w:val="FFFFFF" w:themeColor="background1"/>
                        <w:kern w:val="0"/>
                        <w:szCs w:val="30"/>
                        <w:lang w:val="en-GB"/>
                      </w:rPr>
                    </w:pPr>
                    <w:r w:rsidRPr="009672F1">
                      <w:rPr>
                        <w:rFonts w:cs="AppleSystemUIFont"/>
                        <w:b/>
                        <w:bCs/>
                        <w:color w:val="FFFFFF" w:themeColor="background1"/>
                        <w:kern w:val="0"/>
                        <w:szCs w:val="30"/>
                        <w:lang w:val="en-GB"/>
                      </w:rPr>
                      <w:t>BT Panorama checklists</w:t>
                    </w:r>
                  </w:p>
                </w:txbxContent>
              </v:textbox>
            </v:shape>
          </w:pict>
        </mc:Fallback>
      </mc:AlternateContent>
    </w:r>
    <w:r>
      <w:rPr>
        <w:noProof/>
      </w:rPr>
      <w:drawing>
        <wp:anchor distT="0" distB="0" distL="114300" distR="114300" simplePos="0" relativeHeight="251658241" behindDoc="0" locked="0" layoutInCell="1" allowOverlap="1" wp14:anchorId="56F31A01" wp14:editId="3918EC63">
          <wp:simplePos x="0" y="0"/>
          <wp:positionH relativeFrom="column">
            <wp:posOffset>-570230</wp:posOffset>
          </wp:positionH>
          <wp:positionV relativeFrom="paragraph">
            <wp:posOffset>-450215</wp:posOffset>
          </wp:positionV>
          <wp:extent cx="7602220" cy="421640"/>
          <wp:effectExtent l="0" t="0" r="5080" b="0"/>
          <wp:wrapTopAndBottom/>
          <wp:docPr id="19368084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6809" name="Picture 179066809"/>
                  <pic:cNvPicPr/>
                </pic:nvPicPr>
                <pic:blipFill rotWithShape="1">
                  <a:blip r:embed="rId1">
                    <a:extLst>
                      <a:ext uri="{28A0092B-C50C-407E-A947-70E740481C1C}">
                        <a14:useLocalDpi xmlns:a14="http://schemas.microsoft.com/office/drawing/2010/main" val="0"/>
                      </a:ext>
                    </a:extLst>
                  </a:blip>
                  <a:srcRect t="17936" b="28205"/>
                  <a:stretch>
                    <a:fillRect/>
                  </a:stretch>
                </pic:blipFill>
                <pic:spPr bwMode="auto">
                  <a:xfrm>
                    <a:off x="0" y="0"/>
                    <a:ext cx="7602220" cy="42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7368"/>
    <w:multiLevelType w:val="multilevel"/>
    <w:tmpl w:val="AE6AABC6"/>
    <w:styleLink w:val="BTfirstbullet"/>
    <w:lvl w:ilvl="0">
      <w:start w:val="1"/>
      <w:numFmt w:val="bullet"/>
      <w:lvlText w:val=""/>
      <w:lvlJc w:val="left"/>
      <w:pPr>
        <w:ind w:left="360" w:hanging="360"/>
      </w:pPr>
      <w:rPr>
        <w:rFonts w:ascii="Symbol" w:hAnsi="Symbol" w:hint="default"/>
        <w:color w:val="017BC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6144184"/>
    <w:multiLevelType w:val="multilevel"/>
    <w:tmpl w:val="0809001D"/>
    <w:styleLink w:val="TESTbullet"/>
    <w:lvl w:ilvl="0">
      <w:start w:val="1"/>
      <w:numFmt w:val="bullet"/>
      <w:lvlText w:val=""/>
      <w:lvlJc w:val="left"/>
      <w:pPr>
        <w:ind w:left="360" w:hanging="360"/>
      </w:pPr>
      <w:rPr>
        <w:rFonts w:ascii="Symbol" w:hAnsi="Symbol" w:hint="default"/>
        <w:color w:val="017BC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BD7EC7"/>
    <w:multiLevelType w:val="hybridMultilevel"/>
    <w:tmpl w:val="D032B2A8"/>
    <w:lvl w:ilvl="0" w:tplc="7EE6D0D4">
      <w:start w:val="1"/>
      <w:numFmt w:val="bullet"/>
      <w:lvlText w:val="-"/>
      <w:lvlJc w:val="left"/>
      <w:pPr>
        <w:ind w:left="723" w:hanging="360"/>
      </w:pPr>
      <w:rPr>
        <w:rFonts w:ascii="Arial" w:hAnsi="Arial" w:hint="default"/>
        <w:color w:val="215E99" w:themeColor="text2" w:themeTint="BF"/>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 w15:restartNumberingAfterBreak="0">
    <w:nsid w:val="42CA0408"/>
    <w:multiLevelType w:val="hybridMultilevel"/>
    <w:tmpl w:val="E9B6B1CC"/>
    <w:lvl w:ilvl="0" w:tplc="501A668A">
      <w:start w:val="1"/>
      <w:numFmt w:val="bullet"/>
      <w:pStyle w:val="BTsecondbullet"/>
      <w:lvlText w:val=""/>
      <w:lvlJc w:val="left"/>
      <w:pPr>
        <w:ind w:left="720" w:hanging="360"/>
      </w:pPr>
      <w:rPr>
        <w:rFonts w:ascii="Symbol" w:hAnsi="Symbol" w:hint="default"/>
        <w:color w:val="017B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81F8F"/>
    <w:multiLevelType w:val="hybridMultilevel"/>
    <w:tmpl w:val="2A1E2908"/>
    <w:lvl w:ilvl="0" w:tplc="7EE6D0D4">
      <w:start w:val="1"/>
      <w:numFmt w:val="bullet"/>
      <w:lvlText w:val="-"/>
      <w:lvlJc w:val="left"/>
      <w:pPr>
        <w:ind w:left="1083" w:hanging="360"/>
      </w:pPr>
      <w:rPr>
        <w:rFonts w:ascii="Arial" w:hAnsi="Arial" w:hint="default"/>
        <w:color w:val="215E99" w:themeColor="text2" w:themeTint="BF"/>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77ED1CA8"/>
    <w:multiLevelType w:val="hybridMultilevel"/>
    <w:tmpl w:val="B3AC44CC"/>
    <w:lvl w:ilvl="0" w:tplc="9ED2708C">
      <w:start w:val="1"/>
      <w:numFmt w:val="bullet"/>
      <w:pStyle w:val="Btfirstbullet0"/>
      <w:lvlText w:val=""/>
      <w:lvlJc w:val="left"/>
      <w:pPr>
        <w:ind w:left="360" w:hanging="360"/>
      </w:pPr>
      <w:rPr>
        <w:rFonts w:ascii="Symbol" w:hAnsi="Symbol" w:hint="default"/>
        <w:color w:val="017BC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747406">
    <w:abstractNumId w:val="3"/>
  </w:num>
  <w:num w:numId="2" w16cid:durableId="1889297658">
    <w:abstractNumId w:val="0"/>
  </w:num>
  <w:num w:numId="3" w16cid:durableId="1562906946">
    <w:abstractNumId w:val="1"/>
  </w:num>
  <w:num w:numId="4" w16cid:durableId="1075660734">
    <w:abstractNumId w:val="5"/>
  </w:num>
  <w:num w:numId="5" w16cid:durableId="1562666726">
    <w:abstractNumId w:val="4"/>
  </w:num>
  <w:num w:numId="6" w16cid:durableId="1003242471">
    <w:abstractNumId w:val="2"/>
  </w:num>
  <w:num w:numId="7" w16cid:durableId="21370203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5C"/>
    <w:rsid w:val="00005193"/>
    <w:rsid w:val="000051C2"/>
    <w:rsid w:val="000071D1"/>
    <w:rsid w:val="000108FF"/>
    <w:rsid w:val="000123F0"/>
    <w:rsid w:val="00017707"/>
    <w:rsid w:val="000216B6"/>
    <w:rsid w:val="00030A90"/>
    <w:rsid w:val="000341DB"/>
    <w:rsid w:val="000364B5"/>
    <w:rsid w:val="00053EA2"/>
    <w:rsid w:val="00054D05"/>
    <w:rsid w:val="0006722F"/>
    <w:rsid w:val="00070F27"/>
    <w:rsid w:val="000716B7"/>
    <w:rsid w:val="0007705E"/>
    <w:rsid w:val="000806BB"/>
    <w:rsid w:val="00082066"/>
    <w:rsid w:val="00082202"/>
    <w:rsid w:val="00086180"/>
    <w:rsid w:val="000862A8"/>
    <w:rsid w:val="0009613E"/>
    <w:rsid w:val="00097FF1"/>
    <w:rsid w:val="000A4742"/>
    <w:rsid w:val="000B3B42"/>
    <w:rsid w:val="000B3E28"/>
    <w:rsid w:val="000B4969"/>
    <w:rsid w:val="000B588A"/>
    <w:rsid w:val="000C5F0B"/>
    <w:rsid w:val="000C65F5"/>
    <w:rsid w:val="000D118D"/>
    <w:rsid w:val="000D3B1C"/>
    <w:rsid w:val="000D4346"/>
    <w:rsid w:val="000E10FE"/>
    <w:rsid w:val="000E2D28"/>
    <w:rsid w:val="000E4FB1"/>
    <w:rsid w:val="000E5F24"/>
    <w:rsid w:val="000F10BF"/>
    <w:rsid w:val="001071A4"/>
    <w:rsid w:val="001108C0"/>
    <w:rsid w:val="0011259E"/>
    <w:rsid w:val="001140A0"/>
    <w:rsid w:val="0011416B"/>
    <w:rsid w:val="00115158"/>
    <w:rsid w:val="00116E40"/>
    <w:rsid w:val="00116F60"/>
    <w:rsid w:val="00117658"/>
    <w:rsid w:val="00123417"/>
    <w:rsid w:val="001266F4"/>
    <w:rsid w:val="00135284"/>
    <w:rsid w:val="00137FFC"/>
    <w:rsid w:val="00143DB0"/>
    <w:rsid w:val="00145521"/>
    <w:rsid w:val="00161627"/>
    <w:rsid w:val="0017022A"/>
    <w:rsid w:val="001726C8"/>
    <w:rsid w:val="00175B5A"/>
    <w:rsid w:val="00183AAC"/>
    <w:rsid w:val="00190179"/>
    <w:rsid w:val="00191F07"/>
    <w:rsid w:val="0019321B"/>
    <w:rsid w:val="00195B4A"/>
    <w:rsid w:val="00197313"/>
    <w:rsid w:val="001A3B08"/>
    <w:rsid w:val="001A7323"/>
    <w:rsid w:val="001A7607"/>
    <w:rsid w:val="001B1542"/>
    <w:rsid w:val="001B16D2"/>
    <w:rsid w:val="001B289E"/>
    <w:rsid w:val="001B42D8"/>
    <w:rsid w:val="001C44F0"/>
    <w:rsid w:val="001D3A04"/>
    <w:rsid w:val="001D3A0D"/>
    <w:rsid w:val="001D6DBA"/>
    <w:rsid w:val="001E12D6"/>
    <w:rsid w:val="001E76C8"/>
    <w:rsid w:val="001F2F2D"/>
    <w:rsid w:val="001F4668"/>
    <w:rsid w:val="001F563E"/>
    <w:rsid w:val="00200380"/>
    <w:rsid w:val="002011EA"/>
    <w:rsid w:val="00205850"/>
    <w:rsid w:val="00206C24"/>
    <w:rsid w:val="00210FE4"/>
    <w:rsid w:val="00210FF4"/>
    <w:rsid w:val="0023045C"/>
    <w:rsid w:val="00231986"/>
    <w:rsid w:val="00245436"/>
    <w:rsid w:val="00246F9E"/>
    <w:rsid w:val="00247E6A"/>
    <w:rsid w:val="00255866"/>
    <w:rsid w:val="00263111"/>
    <w:rsid w:val="00272B3C"/>
    <w:rsid w:val="002752D2"/>
    <w:rsid w:val="00275C4F"/>
    <w:rsid w:val="00285488"/>
    <w:rsid w:val="00286018"/>
    <w:rsid w:val="00295E1F"/>
    <w:rsid w:val="00296735"/>
    <w:rsid w:val="002A45C8"/>
    <w:rsid w:val="002A46AF"/>
    <w:rsid w:val="002A6141"/>
    <w:rsid w:val="002B06D7"/>
    <w:rsid w:val="002B4830"/>
    <w:rsid w:val="002B5837"/>
    <w:rsid w:val="002B5CC3"/>
    <w:rsid w:val="002C005F"/>
    <w:rsid w:val="002C012A"/>
    <w:rsid w:val="002C55CA"/>
    <w:rsid w:val="002D5F13"/>
    <w:rsid w:val="002E0C9B"/>
    <w:rsid w:val="002E1E1D"/>
    <w:rsid w:val="002E2C2B"/>
    <w:rsid w:val="002F0230"/>
    <w:rsid w:val="002F33AA"/>
    <w:rsid w:val="002F73EC"/>
    <w:rsid w:val="0030042C"/>
    <w:rsid w:val="00303AE0"/>
    <w:rsid w:val="00310D27"/>
    <w:rsid w:val="003274A6"/>
    <w:rsid w:val="00330B71"/>
    <w:rsid w:val="003378AF"/>
    <w:rsid w:val="003410BD"/>
    <w:rsid w:val="003429E0"/>
    <w:rsid w:val="00344AF8"/>
    <w:rsid w:val="0034578D"/>
    <w:rsid w:val="00347D92"/>
    <w:rsid w:val="0035058C"/>
    <w:rsid w:val="00353D74"/>
    <w:rsid w:val="0035677A"/>
    <w:rsid w:val="00360710"/>
    <w:rsid w:val="003807E4"/>
    <w:rsid w:val="003817D5"/>
    <w:rsid w:val="0038438D"/>
    <w:rsid w:val="00385862"/>
    <w:rsid w:val="0038614A"/>
    <w:rsid w:val="003911ED"/>
    <w:rsid w:val="003A3AFA"/>
    <w:rsid w:val="003A421C"/>
    <w:rsid w:val="003B03D9"/>
    <w:rsid w:val="003B2C4A"/>
    <w:rsid w:val="003B77D2"/>
    <w:rsid w:val="003C16CC"/>
    <w:rsid w:val="003C18C5"/>
    <w:rsid w:val="003C22EE"/>
    <w:rsid w:val="003C251A"/>
    <w:rsid w:val="003C6A61"/>
    <w:rsid w:val="003E60E4"/>
    <w:rsid w:val="003E6ADE"/>
    <w:rsid w:val="003E6D1B"/>
    <w:rsid w:val="003F057C"/>
    <w:rsid w:val="003F0DA3"/>
    <w:rsid w:val="00401DC5"/>
    <w:rsid w:val="00402248"/>
    <w:rsid w:val="00402AB3"/>
    <w:rsid w:val="00412126"/>
    <w:rsid w:val="00423D6C"/>
    <w:rsid w:val="00426FD1"/>
    <w:rsid w:val="00437C9E"/>
    <w:rsid w:val="00450BA4"/>
    <w:rsid w:val="004545E3"/>
    <w:rsid w:val="00456B5C"/>
    <w:rsid w:val="00463280"/>
    <w:rsid w:val="00470497"/>
    <w:rsid w:val="00482151"/>
    <w:rsid w:val="004929B5"/>
    <w:rsid w:val="00494693"/>
    <w:rsid w:val="00494F90"/>
    <w:rsid w:val="00495A77"/>
    <w:rsid w:val="004A517C"/>
    <w:rsid w:val="004A7DA2"/>
    <w:rsid w:val="004B0D1A"/>
    <w:rsid w:val="004C5716"/>
    <w:rsid w:val="004D0993"/>
    <w:rsid w:val="004D1F22"/>
    <w:rsid w:val="004D7691"/>
    <w:rsid w:val="004E1838"/>
    <w:rsid w:val="004F4C87"/>
    <w:rsid w:val="004F5039"/>
    <w:rsid w:val="00500B55"/>
    <w:rsid w:val="005038F5"/>
    <w:rsid w:val="00504247"/>
    <w:rsid w:val="005059FF"/>
    <w:rsid w:val="00505C75"/>
    <w:rsid w:val="00506904"/>
    <w:rsid w:val="005115E4"/>
    <w:rsid w:val="00512FFF"/>
    <w:rsid w:val="00513531"/>
    <w:rsid w:val="005148A3"/>
    <w:rsid w:val="0051FBD5"/>
    <w:rsid w:val="005249FD"/>
    <w:rsid w:val="005445B2"/>
    <w:rsid w:val="00544DDC"/>
    <w:rsid w:val="00546115"/>
    <w:rsid w:val="00562125"/>
    <w:rsid w:val="00564562"/>
    <w:rsid w:val="00564927"/>
    <w:rsid w:val="00564B8D"/>
    <w:rsid w:val="00564C0C"/>
    <w:rsid w:val="005654D3"/>
    <w:rsid w:val="00567AA9"/>
    <w:rsid w:val="005732E2"/>
    <w:rsid w:val="0057424B"/>
    <w:rsid w:val="005746F8"/>
    <w:rsid w:val="00576355"/>
    <w:rsid w:val="005A332D"/>
    <w:rsid w:val="005A6937"/>
    <w:rsid w:val="005A6FFC"/>
    <w:rsid w:val="005A7D23"/>
    <w:rsid w:val="005A7F0E"/>
    <w:rsid w:val="005B5D9D"/>
    <w:rsid w:val="005B7416"/>
    <w:rsid w:val="005B7903"/>
    <w:rsid w:val="005C02A1"/>
    <w:rsid w:val="005D523C"/>
    <w:rsid w:val="005E1362"/>
    <w:rsid w:val="005E2875"/>
    <w:rsid w:val="005F19C3"/>
    <w:rsid w:val="005F2BDE"/>
    <w:rsid w:val="005F365E"/>
    <w:rsid w:val="005F63DF"/>
    <w:rsid w:val="006026D2"/>
    <w:rsid w:val="00604C13"/>
    <w:rsid w:val="0061042A"/>
    <w:rsid w:val="00610F6E"/>
    <w:rsid w:val="0061519A"/>
    <w:rsid w:val="00616EC8"/>
    <w:rsid w:val="00617BC5"/>
    <w:rsid w:val="00633BB8"/>
    <w:rsid w:val="00637C94"/>
    <w:rsid w:val="0064043C"/>
    <w:rsid w:val="0064500B"/>
    <w:rsid w:val="00646FB9"/>
    <w:rsid w:val="00657283"/>
    <w:rsid w:val="006608E0"/>
    <w:rsid w:val="00660B9D"/>
    <w:rsid w:val="006622B0"/>
    <w:rsid w:val="00675DDC"/>
    <w:rsid w:val="006840A7"/>
    <w:rsid w:val="006B5324"/>
    <w:rsid w:val="006B5898"/>
    <w:rsid w:val="006B708B"/>
    <w:rsid w:val="006E2FA9"/>
    <w:rsid w:val="006E4AD2"/>
    <w:rsid w:val="006F4A52"/>
    <w:rsid w:val="0070071A"/>
    <w:rsid w:val="0070519C"/>
    <w:rsid w:val="00724B64"/>
    <w:rsid w:val="00725499"/>
    <w:rsid w:val="007305D5"/>
    <w:rsid w:val="00731C6D"/>
    <w:rsid w:val="007328DD"/>
    <w:rsid w:val="00735708"/>
    <w:rsid w:val="00735E60"/>
    <w:rsid w:val="0073780D"/>
    <w:rsid w:val="007445B7"/>
    <w:rsid w:val="00745775"/>
    <w:rsid w:val="00751551"/>
    <w:rsid w:val="0075330E"/>
    <w:rsid w:val="00757E1E"/>
    <w:rsid w:val="00766161"/>
    <w:rsid w:val="007674EA"/>
    <w:rsid w:val="007705C7"/>
    <w:rsid w:val="007736B2"/>
    <w:rsid w:val="0078492F"/>
    <w:rsid w:val="007A005D"/>
    <w:rsid w:val="007A3B3E"/>
    <w:rsid w:val="007A6BF8"/>
    <w:rsid w:val="007A792A"/>
    <w:rsid w:val="007D3410"/>
    <w:rsid w:val="007D39D9"/>
    <w:rsid w:val="007E3B23"/>
    <w:rsid w:val="008058F0"/>
    <w:rsid w:val="00817A13"/>
    <w:rsid w:val="008220BC"/>
    <w:rsid w:val="00825EB3"/>
    <w:rsid w:val="0082662F"/>
    <w:rsid w:val="00832CA0"/>
    <w:rsid w:val="00850861"/>
    <w:rsid w:val="00857AF8"/>
    <w:rsid w:val="00867CE8"/>
    <w:rsid w:val="00870F14"/>
    <w:rsid w:val="00895C1E"/>
    <w:rsid w:val="008A056D"/>
    <w:rsid w:val="008A2EB8"/>
    <w:rsid w:val="008A3B3B"/>
    <w:rsid w:val="008A7195"/>
    <w:rsid w:val="008B5CD8"/>
    <w:rsid w:val="008C4959"/>
    <w:rsid w:val="008C539F"/>
    <w:rsid w:val="008D0F3A"/>
    <w:rsid w:val="008D5237"/>
    <w:rsid w:val="008D5BA6"/>
    <w:rsid w:val="008E107E"/>
    <w:rsid w:val="008E3B44"/>
    <w:rsid w:val="008F0353"/>
    <w:rsid w:val="008F4216"/>
    <w:rsid w:val="008F42C6"/>
    <w:rsid w:val="00903D21"/>
    <w:rsid w:val="00904966"/>
    <w:rsid w:val="00906B69"/>
    <w:rsid w:val="00907E62"/>
    <w:rsid w:val="00916A54"/>
    <w:rsid w:val="00917019"/>
    <w:rsid w:val="00920AE0"/>
    <w:rsid w:val="00925A43"/>
    <w:rsid w:val="0093354C"/>
    <w:rsid w:val="009368EF"/>
    <w:rsid w:val="00947340"/>
    <w:rsid w:val="0095222A"/>
    <w:rsid w:val="00954124"/>
    <w:rsid w:val="009554F1"/>
    <w:rsid w:val="00957792"/>
    <w:rsid w:val="00964713"/>
    <w:rsid w:val="009672F1"/>
    <w:rsid w:val="009728F8"/>
    <w:rsid w:val="0097312E"/>
    <w:rsid w:val="0098581D"/>
    <w:rsid w:val="00986A4C"/>
    <w:rsid w:val="00995641"/>
    <w:rsid w:val="009959E4"/>
    <w:rsid w:val="009A0B6E"/>
    <w:rsid w:val="009A7DBC"/>
    <w:rsid w:val="009B2D0E"/>
    <w:rsid w:val="009B64DB"/>
    <w:rsid w:val="009C491A"/>
    <w:rsid w:val="009D034A"/>
    <w:rsid w:val="009D054A"/>
    <w:rsid w:val="009D144C"/>
    <w:rsid w:val="009D31C3"/>
    <w:rsid w:val="009D64C7"/>
    <w:rsid w:val="009D6EBD"/>
    <w:rsid w:val="009E20DC"/>
    <w:rsid w:val="009E2A5C"/>
    <w:rsid w:val="009E3D52"/>
    <w:rsid w:val="009E4FEA"/>
    <w:rsid w:val="009E5A79"/>
    <w:rsid w:val="009F6F61"/>
    <w:rsid w:val="00A04277"/>
    <w:rsid w:val="00A06BB9"/>
    <w:rsid w:val="00A110FE"/>
    <w:rsid w:val="00A138B5"/>
    <w:rsid w:val="00A17023"/>
    <w:rsid w:val="00A20204"/>
    <w:rsid w:val="00A21A5F"/>
    <w:rsid w:val="00A2635F"/>
    <w:rsid w:val="00A35FD9"/>
    <w:rsid w:val="00A36D9D"/>
    <w:rsid w:val="00A376F0"/>
    <w:rsid w:val="00A43436"/>
    <w:rsid w:val="00A50298"/>
    <w:rsid w:val="00A51AA5"/>
    <w:rsid w:val="00A66774"/>
    <w:rsid w:val="00A83530"/>
    <w:rsid w:val="00AA410D"/>
    <w:rsid w:val="00AB12E7"/>
    <w:rsid w:val="00AB3710"/>
    <w:rsid w:val="00AD1C31"/>
    <w:rsid w:val="00AD1C4F"/>
    <w:rsid w:val="00AD78D1"/>
    <w:rsid w:val="00AE7B1D"/>
    <w:rsid w:val="00AE7ECE"/>
    <w:rsid w:val="00AF1FAE"/>
    <w:rsid w:val="00AF45EB"/>
    <w:rsid w:val="00B05E39"/>
    <w:rsid w:val="00B17DA2"/>
    <w:rsid w:val="00B224AA"/>
    <w:rsid w:val="00B22F5B"/>
    <w:rsid w:val="00B23A20"/>
    <w:rsid w:val="00B344B3"/>
    <w:rsid w:val="00B366B3"/>
    <w:rsid w:val="00B424BD"/>
    <w:rsid w:val="00B45585"/>
    <w:rsid w:val="00B462C7"/>
    <w:rsid w:val="00B51831"/>
    <w:rsid w:val="00B545D7"/>
    <w:rsid w:val="00B604E6"/>
    <w:rsid w:val="00B627B1"/>
    <w:rsid w:val="00B634FA"/>
    <w:rsid w:val="00B63E5B"/>
    <w:rsid w:val="00B67087"/>
    <w:rsid w:val="00B709EF"/>
    <w:rsid w:val="00B714E3"/>
    <w:rsid w:val="00B71BCF"/>
    <w:rsid w:val="00B74562"/>
    <w:rsid w:val="00B74E11"/>
    <w:rsid w:val="00B90873"/>
    <w:rsid w:val="00B90D50"/>
    <w:rsid w:val="00BA095F"/>
    <w:rsid w:val="00BA3949"/>
    <w:rsid w:val="00BA6D95"/>
    <w:rsid w:val="00BD1F16"/>
    <w:rsid w:val="00BD3594"/>
    <w:rsid w:val="00BD4333"/>
    <w:rsid w:val="00BD46F0"/>
    <w:rsid w:val="00BD7EF6"/>
    <w:rsid w:val="00BE4209"/>
    <w:rsid w:val="00BF611B"/>
    <w:rsid w:val="00C021F0"/>
    <w:rsid w:val="00C11CF3"/>
    <w:rsid w:val="00C12CCA"/>
    <w:rsid w:val="00C141DB"/>
    <w:rsid w:val="00C22B64"/>
    <w:rsid w:val="00C335AA"/>
    <w:rsid w:val="00C34EFA"/>
    <w:rsid w:val="00C35347"/>
    <w:rsid w:val="00C35726"/>
    <w:rsid w:val="00C36AB7"/>
    <w:rsid w:val="00C40E9A"/>
    <w:rsid w:val="00C63CA2"/>
    <w:rsid w:val="00C65220"/>
    <w:rsid w:val="00C744D0"/>
    <w:rsid w:val="00C74FF2"/>
    <w:rsid w:val="00C829C4"/>
    <w:rsid w:val="00C84271"/>
    <w:rsid w:val="00C848AB"/>
    <w:rsid w:val="00C8788A"/>
    <w:rsid w:val="00C902B6"/>
    <w:rsid w:val="00C9746A"/>
    <w:rsid w:val="00CA25D4"/>
    <w:rsid w:val="00CA6FE1"/>
    <w:rsid w:val="00CB0749"/>
    <w:rsid w:val="00CB5DD1"/>
    <w:rsid w:val="00CF253D"/>
    <w:rsid w:val="00CF3F80"/>
    <w:rsid w:val="00CF42F9"/>
    <w:rsid w:val="00CF74DB"/>
    <w:rsid w:val="00D01A65"/>
    <w:rsid w:val="00D049A2"/>
    <w:rsid w:val="00D05944"/>
    <w:rsid w:val="00D07F48"/>
    <w:rsid w:val="00D27695"/>
    <w:rsid w:val="00D35CF3"/>
    <w:rsid w:val="00D37C42"/>
    <w:rsid w:val="00D40BA6"/>
    <w:rsid w:val="00D4368A"/>
    <w:rsid w:val="00D46D6E"/>
    <w:rsid w:val="00D4710E"/>
    <w:rsid w:val="00D52046"/>
    <w:rsid w:val="00D603F6"/>
    <w:rsid w:val="00D67118"/>
    <w:rsid w:val="00D7313D"/>
    <w:rsid w:val="00D9434A"/>
    <w:rsid w:val="00D96421"/>
    <w:rsid w:val="00DA337F"/>
    <w:rsid w:val="00DA3FDA"/>
    <w:rsid w:val="00DC11D7"/>
    <w:rsid w:val="00DC2459"/>
    <w:rsid w:val="00DC417C"/>
    <w:rsid w:val="00DC736F"/>
    <w:rsid w:val="00DC7CDD"/>
    <w:rsid w:val="00DD3393"/>
    <w:rsid w:val="00DD5EC1"/>
    <w:rsid w:val="00DE0689"/>
    <w:rsid w:val="00DF5827"/>
    <w:rsid w:val="00DF7650"/>
    <w:rsid w:val="00E007F2"/>
    <w:rsid w:val="00E02F47"/>
    <w:rsid w:val="00E0618D"/>
    <w:rsid w:val="00E13DBC"/>
    <w:rsid w:val="00E14E12"/>
    <w:rsid w:val="00E165A1"/>
    <w:rsid w:val="00E17850"/>
    <w:rsid w:val="00E20C01"/>
    <w:rsid w:val="00E211A4"/>
    <w:rsid w:val="00E21D33"/>
    <w:rsid w:val="00E25CD6"/>
    <w:rsid w:val="00E26251"/>
    <w:rsid w:val="00E34522"/>
    <w:rsid w:val="00E35FC2"/>
    <w:rsid w:val="00E4495C"/>
    <w:rsid w:val="00E44C57"/>
    <w:rsid w:val="00E53C62"/>
    <w:rsid w:val="00E64B6D"/>
    <w:rsid w:val="00E671D4"/>
    <w:rsid w:val="00E73714"/>
    <w:rsid w:val="00E73BEC"/>
    <w:rsid w:val="00E87A91"/>
    <w:rsid w:val="00E9113C"/>
    <w:rsid w:val="00E93918"/>
    <w:rsid w:val="00E94D3B"/>
    <w:rsid w:val="00E95B77"/>
    <w:rsid w:val="00E97928"/>
    <w:rsid w:val="00EA002D"/>
    <w:rsid w:val="00EB2B85"/>
    <w:rsid w:val="00EC4A54"/>
    <w:rsid w:val="00ED080B"/>
    <w:rsid w:val="00EF0C27"/>
    <w:rsid w:val="00EF361C"/>
    <w:rsid w:val="00F05A6E"/>
    <w:rsid w:val="00F07C76"/>
    <w:rsid w:val="00F1244C"/>
    <w:rsid w:val="00F17C83"/>
    <w:rsid w:val="00F21D10"/>
    <w:rsid w:val="00F2479E"/>
    <w:rsid w:val="00F25FD6"/>
    <w:rsid w:val="00F30C43"/>
    <w:rsid w:val="00F32399"/>
    <w:rsid w:val="00F354E3"/>
    <w:rsid w:val="00F35BA1"/>
    <w:rsid w:val="00F41898"/>
    <w:rsid w:val="00F448CB"/>
    <w:rsid w:val="00F51910"/>
    <w:rsid w:val="00F52BEB"/>
    <w:rsid w:val="00F5315B"/>
    <w:rsid w:val="00F63985"/>
    <w:rsid w:val="00F63C0E"/>
    <w:rsid w:val="00F65CC8"/>
    <w:rsid w:val="00F67C47"/>
    <w:rsid w:val="00F70D1A"/>
    <w:rsid w:val="00F93631"/>
    <w:rsid w:val="00F966CC"/>
    <w:rsid w:val="00F9671A"/>
    <w:rsid w:val="00FA3429"/>
    <w:rsid w:val="00FB0364"/>
    <w:rsid w:val="00FB2FDB"/>
    <w:rsid w:val="00FB4B2C"/>
    <w:rsid w:val="00FC0D25"/>
    <w:rsid w:val="00FC1142"/>
    <w:rsid w:val="00FC1404"/>
    <w:rsid w:val="00FD2304"/>
    <w:rsid w:val="00FD285C"/>
    <w:rsid w:val="00FD52C9"/>
    <w:rsid w:val="00FE2B4C"/>
    <w:rsid w:val="00FF0C43"/>
    <w:rsid w:val="00FF3FCD"/>
    <w:rsid w:val="098A2327"/>
    <w:rsid w:val="09F08E0A"/>
    <w:rsid w:val="0B924F81"/>
    <w:rsid w:val="0C09023B"/>
    <w:rsid w:val="0C4A84D7"/>
    <w:rsid w:val="13552131"/>
    <w:rsid w:val="144DC28D"/>
    <w:rsid w:val="1ACDD39B"/>
    <w:rsid w:val="1D260F2D"/>
    <w:rsid w:val="20A8BD61"/>
    <w:rsid w:val="2239D841"/>
    <w:rsid w:val="248F0741"/>
    <w:rsid w:val="259178EE"/>
    <w:rsid w:val="28650976"/>
    <w:rsid w:val="2BD8DCDF"/>
    <w:rsid w:val="2D26C8A4"/>
    <w:rsid w:val="358FBE6E"/>
    <w:rsid w:val="3661C16C"/>
    <w:rsid w:val="3A252947"/>
    <w:rsid w:val="3B324B88"/>
    <w:rsid w:val="3CEEF793"/>
    <w:rsid w:val="3FAE6D7E"/>
    <w:rsid w:val="40760132"/>
    <w:rsid w:val="43313025"/>
    <w:rsid w:val="449A684E"/>
    <w:rsid w:val="466B47CD"/>
    <w:rsid w:val="471A8366"/>
    <w:rsid w:val="47D192C1"/>
    <w:rsid w:val="4991D2BD"/>
    <w:rsid w:val="4998C0D2"/>
    <w:rsid w:val="52F34FDB"/>
    <w:rsid w:val="56D2BE51"/>
    <w:rsid w:val="58D5B717"/>
    <w:rsid w:val="590CFA4F"/>
    <w:rsid w:val="5AE38A7A"/>
    <w:rsid w:val="5CDF887B"/>
    <w:rsid w:val="5D3B7DC4"/>
    <w:rsid w:val="60C076FB"/>
    <w:rsid w:val="6898E93A"/>
    <w:rsid w:val="6CB5D2EE"/>
    <w:rsid w:val="6EC31685"/>
    <w:rsid w:val="6F97FED0"/>
    <w:rsid w:val="7236B163"/>
    <w:rsid w:val="72C45F93"/>
    <w:rsid w:val="73AA8BCE"/>
    <w:rsid w:val="743CD991"/>
    <w:rsid w:val="75EA848C"/>
    <w:rsid w:val="75FA89E1"/>
    <w:rsid w:val="7A90CF3B"/>
    <w:rsid w:val="7E075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47AE6"/>
  <w15:chartTrackingRefBased/>
  <w15:docId w15:val="{6824E5C2-9E98-4566-8AF1-A65D9006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2A"/>
    <w:rPr>
      <w:rFonts w:ascii="HelveticaNeueLT Std Lt" w:hAnsi="HelveticaNeueLT Std Lt"/>
      <w:sz w:val="20"/>
    </w:rPr>
  </w:style>
  <w:style w:type="paragraph" w:styleId="Heading1">
    <w:name w:val="heading 1"/>
    <w:basedOn w:val="Normal"/>
    <w:next w:val="Normal"/>
    <w:link w:val="Heading1Char"/>
    <w:uiPriority w:val="9"/>
    <w:qFormat/>
    <w:rsid w:val="00E44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9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9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9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9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95C"/>
    <w:rPr>
      <w:rFonts w:asciiTheme="majorHAnsi" w:eastAsiaTheme="majorEastAsia" w:hAnsiTheme="majorHAnsi" w:cstheme="majorBidi"/>
      <w:b w:val="0"/>
      <w:i w:val="0"/>
      <w:color w:val="0F4761" w:themeColor="accent1" w:themeShade="BF"/>
      <w:sz w:val="40"/>
      <w:szCs w:val="40"/>
    </w:rPr>
  </w:style>
  <w:style w:type="character" w:customStyle="1" w:styleId="Heading2Char">
    <w:name w:val="Heading 2 Char"/>
    <w:basedOn w:val="DefaultParagraphFont"/>
    <w:link w:val="Heading2"/>
    <w:uiPriority w:val="9"/>
    <w:semiHidden/>
    <w:rsid w:val="00E4495C"/>
    <w:rPr>
      <w:rFonts w:asciiTheme="majorHAnsi" w:eastAsiaTheme="majorEastAsia" w:hAnsiTheme="majorHAnsi" w:cstheme="majorBidi"/>
      <w:b w:val="0"/>
      <w:i w:val="0"/>
      <w:color w:val="0F4761" w:themeColor="accent1" w:themeShade="BF"/>
      <w:sz w:val="32"/>
      <w:szCs w:val="32"/>
    </w:rPr>
  </w:style>
  <w:style w:type="character" w:customStyle="1" w:styleId="Heading3Char">
    <w:name w:val="Heading 3 Char"/>
    <w:basedOn w:val="DefaultParagraphFont"/>
    <w:link w:val="Heading3"/>
    <w:uiPriority w:val="9"/>
    <w:semiHidden/>
    <w:rsid w:val="00E4495C"/>
    <w:rPr>
      <w:rFonts w:ascii="HelveticaNeueLT Std Lt" w:eastAsiaTheme="majorEastAsia" w:hAnsi="HelveticaNeueLT Std Lt" w:cstheme="majorBidi"/>
      <w:b w:val="0"/>
      <w:i w:val="0"/>
      <w:color w:val="0F4761" w:themeColor="accent1" w:themeShade="BF"/>
      <w:sz w:val="28"/>
      <w:szCs w:val="28"/>
    </w:rPr>
  </w:style>
  <w:style w:type="character" w:customStyle="1" w:styleId="Heading4Char">
    <w:name w:val="Heading 4 Char"/>
    <w:basedOn w:val="DefaultParagraphFont"/>
    <w:link w:val="Heading4"/>
    <w:uiPriority w:val="9"/>
    <w:semiHidden/>
    <w:rsid w:val="00E4495C"/>
    <w:rPr>
      <w:rFonts w:ascii="HelveticaNeueLT Std Lt" w:eastAsiaTheme="majorEastAsia" w:hAnsi="HelveticaNeueLT Std Lt" w:cstheme="majorBidi"/>
      <w:b w:val="0"/>
      <w:i/>
      <w:iCs/>
      <w:color w:val="0F4761" w:themeColor="accent1" w:themeShade="BF"/>
    </w:rPr>
  </w:style>
  <w:style w:type="character" w:customStyle="1" w:styleId="Heading5Char">
    <w:name w:val="Heading 5 Char"/>
    <w:basedOn w:val="DefaultParagraphFont"/>
    <w:link w:val="Heading5"/>
    <w:uiPriority w:val="9"/>
    <w:semiHidden/>
    <w:rsid w:val="00E4495C"/>
    <w:rPr>
      <w:rFonts w:ascii="HelveticaNeueLT Std Lt" w:eastAsiaTheme="majorEastAsia" w:hAnsi="HelveticaNeueLT Std Lt" w:cstheme="majorBidi"/>
      <w:b w:val="0"/>
      <w:i w:val="0"/>
      <w:color w:val="0F4761" w:themeColor="accent1" w:themeShade="BF"/>
    </w:rPr>
  </w:style>
  <w:style w:type="character" w:customStyle="1" w:styleId="Heading6Char">
    <w:name w:val="Heading 6 Char"/>
    <w:basedOn w:val="DefaultParagraphFont"/>
    <w:link w:val="Heading6"/>
    <w:uiPriority w:val="9"/>
    <w:semiHidden/>
    <w:rsid w:val="00E4495C"/>
    <w:rPr>
      <w:rFonts w:ascii="HelveticaNeueLT Std Lt" w:eastAsiaTheme="majorEastAsia" w:hAnsi="HelveticaNeueLT Std Lt" w:cstheme="majorBidi"/>
      <w:b w:val="0"/>
      <w:i/>
      <w:iCs/>
      <w:color w:val="595959" w:themeColor="text1" w:themeTint="A6"/>
    </w:rPr>
  </w:style>
  <w:style w:type="character" w:customStyle="1" w:styleId="Heading7Char">
    <w:name w:val="Heading 7 Char"/>
    <w:basedOn w:val="DefaultParagraphFont"/>
    <w:link w:val="Heading7"/>
    <w:uiPriority w:val="9"/>
    <w:semiHidden/>
    <w:rsid w:val="00E4495C"/>
    <w:rPr>
      <w:rFonts w:ascii="HelveticaNeueLT Std Lt" w:eastAsiaTheme="majorEastAsia" w:hAnsi="HelveticaNeueLT Std Lt" w:cstheme="majorBidi"/>
      <w:b w:val="0"/>
      <w:i w:val="0"/>
      <w:color w:val="595959" w:themeColor="text1" w:themeTint="A6"/>
    </w:rPr>
  </w:style>
  <w:style w:type="character" w:customStyle="1" w:styleId="Heading8Char">
    <w:name w:val="Heading 8 Char"/>
    <w:basedOn w:val="DefaultParagraphFont"/>
    <w:link w:val="Heading8"/>
    <w:uiPriority w:val="9"/>
    <w:semiHidden/>
    <w:rsid w:val="00E4495C"/>
    <w:rPr>
      <w:rFonts w:ascii="HelveticaNeueLT Std Lt" w:eastAsiaTheme="majorEastAsia" w:hAnsi="HelveticaNeueLT Std Lt" w:cstheme="majorBidi"/>
      <w:b w:val="0"/>
      <w:i/>
      <w:iCs/>
      <w:color w:val="272727" w:themeColor="text1" w:themeTint="D8"/>
    </w:rPr>
  </w:style>
  <w:style w:type="character" w:customStyle="1" w:styleId="Heading9Char">
    <w:name w:val="Heading 9 Char"/>
    <w:basedOn w:val="DefaultParagraphFont"/>
    <w:link w:val="Heading9"/>
    <w:uiPriority w:val="9"/>
    <w:semiHidden/>
    <w:rsid w:val="00E4495C"/>
    <w:rPr>
      <w:rFonts w:ascii="HelveticaNeueLT Std Lt" w:eastAsiaTheme="majorEastAsia" w:hAnsi="HelveticaNeueLT Std Lt" w:cstheme="majorBidi"/>
      <w:b w:val="0"/>
      <w:i w:val="0"/>
      <w:color w:val="272727" w:themeColor="text1" w:themeTint="D8"/>
    </w:rPr>
  </w:style>
  <w:style w:type="paragraph" w:styleId="Title">
    <w:name w:val="Title"/>
    <w:basedOn w:val="Normal"/>
    <w:next w:val="Normal"/>
    <w:link w:val="TitleChar"/>
    <w:uiPriority w:val="10"/>
    <w:qFormat/>
    <w:rsid w:val="00E449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95C"/>
    <w:rPr>
      <w:rFonts w:asciiTheme="majorHAnsi" w:eastAsiaTheme="majorEastAsia" w:hAnsiTheme="majorHAnsi" w:cstheme="majorBidi"/>
      <w:b w:val="0"/>
      <w:i w:val="0"/>
      <w:spacing w:val="-10"/>
      <w:kern w:val="28"/>
      <w:sz w:val="56"/>
      <w:szCs w:val="56"/>
    </w:rPr>
  </w:style>
  <w:style w:type="paragraph" w:styleId="Subtitle">
    <w:name w:val="Subtitle"/>
    <w:basedOn w:val="Normal"/>
    <w:next w:val="Normal"/>
    <w:link w:val="SubtitleChar"/>
    <w:uiPriority w:val="11"/>
    <w:qFormat/>
    <w:rsid w:val="00E449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95C"/>
    <w:rPr>
      <w:rFonts w:ascii="HelveticaNeueLT Std Lt" w:eastAsiaTheme="majorEastAsia" w:hAnsi="HelveticaNeueLT Std Lt" w:cstheme="majorBidi"/>
      <w:b w:val="0"/>
      <w:i w:val="0"/>
      <w:color w:val="595959" w:themeColor="text1" w:themeTint="A6"/>
      <w:spacing w:val="15"/>
      <w:sz w:val="28"/>
      <w:szCs w:val="28"/>
    </w:rPr>
  </w:style>
  <w:style w:type="paragraph" w:styleId="Quote">
    <w:name w:val="Quote"/>
    <w:basedOn w:val="Normal"/>
    <w:next w:val="Normal"/>
    <w:link w:val="QuoteChar"/>
    <w:uiPriority w:val="29"/>
    <w:qFormat/>
    <w:rsid w:val="00E449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95C"/>
    <w:rPr>
      <w:rFonts w:ascii="HelveticaNeueLT Std Lt" w:hAnsi="HelveticaNeueLT Std Lt"/>
      <w:b w:val="0"/>
      <w:i/>
      <w:iCs/>
      <w:color w:val="404040" w:themeColor="text1" w:themeTint="BF"/>
    </w:rPr>
  </w:style>
  <w:style w:type="paragraph" w:styleId="ListParagraph">
    <w:name w:val="List Paragraph"/>
    <w:basedOn w:val="Normal"/>
    <w:uiPriority w:val="34"/>
    <w:qFormat/>
    <w:rsid w:val="00567AA9"/>
    <w:pPr>
      <w:ind w:left="720"/>
      <w:contextualSpacing/>
    </w:pPr>
  </w:style>
  <w:style w:type="character" w:styleId="IntenseEmphasis">
    <w:name w:val="Intense Emphasis"/>
    <w:basedOn w:val="DefaultParagraphFont"/>
    <w:uiPriority w:val="21"/>
    <w:qFormat/>
    <w:rsid w:val="00E4495C"/>
    <w:rPr>
      <w:rFonts w:ascii="HelveticaNeueLT Std Lt" w:hAnsi="HelveticaNeueLT Std Lt"/>
      <w:b w:val="0"/>
      <w:i/>
      <w:iCs/>
      <w:color w:val="0F4761" w:themeColor="accent1" w:themeShade="BF"/>
    </w:rPr>
  </w:style>
  <w:style w:type="paragraph" w:styleId="IntenseQuote">
    <w:name w:val="Intense Quote"/>
    <w:basedOn w:val="Normal"/>
    <w:next w:val="Normal"/>
    <w:link w:val="IntenseQuoteChar"/>
    <w:uiPriority w:val="30"/>
    <w:qFormat/>
    <w:rsid w:val="00E44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95C"/>
    <w:rPr>
      <w:rFonts w:ascii="HelveticaNeueLT Std Lt" w:hAnsi="HelveticaNeueLT Std Lt"/>
      <w:b w:val="0"/>
      <w:i/>
      <w:iCs/>
      <w:color w:val="0F4761" w:themeColor="accent1" w:themeShade="BF"/>
    </w:rPr>
  </w:style>
  <w:style w:type="character" w:styleId="IntenseReference">
    <w:name w:val="Intense Reference"/>
    <w:basedOn w:val="DefaultParagraphFont"/>
    <w:uiPriority w:val="32"/>
    <w:qFormat/>
    <w:rsid w:val="00E4495C"/>
    <w:rPr>
      <w:rFonts w:ascii="HelveticaNeueLT Std Lt" w:hAnsi="HelveticaNeueLT Std Lt"/>
      <w:b/>
      <w:bCs/>
      <w:i w:val="0"/>
      <w:smallCaps/>
      <w:color w:val="0F4761" w:themeColor="accent1" w:themeShade="BF"/>
      <w:spacing w:val="5"/>
    </w:rPr>
  </w:style>
  <w:style w:type="paragraph" w:styleId="Header">
    <w:name w:val="header"/>
    <w:basedOn w:val="Normal"/>
    <w:link w:val="HeaderChar"/>
    <w:uiPriority w:val="99"/>
    <w:unhideWhenUsed/>
    <w:rsid w:val="00E4495C"/>
    <w:pPr>
      <w:tabs>
        <w:tab w:val="center" w:pos="4513"/>
        <w:tab w:val="right" w:pos="9026"/>
      </w:tabs>
    </w:pPr>
  </w:style>
  <w:style w:type="character" w:customStyle="1" w:styleId="HeaderChar">
    <w:name w:val="Header Char"/>
    <w:basedOn w:val="DefaultParagraphFont"/>
    <w:link w:val="Header"/>
    <w:uiPriority w:val="99"/>
    <w:rsid w:val="00E4495C"/>
    <w:rPr>
      <w:rFonts w:ascii="HelveticaNeueLT Std Lt" w:hAnsi="HelveticaNeueLT Std Lt"/>
      <w:b w:val="0"/>
      <w:i w:val="0"/>
    </w:rPr>
  </w:style>
  <w:style w:type="paragraph" w:styleId="Footer">
    <w:name w:val="footer"/>
    <w:basedOn w:val="Normal"/>
    <w:link w:val="FooterChar"/>
    <w:uiPriority w:val="99"/>
    <w:unhideWhenUsed/>
    <w:rsid w:val="00E4495C"/>
    <w:pPr>
      <w:tabs>
        <w:tab w:val="center" w:pos="4513"/>
        <w:tab w:val="right" w:pos="9026"/>
      </w:tabs>
    </w:pPr>
  </w:style>
  <w:style w:type="character" w:customStyle="1" w:styleId="FooterChar">
    <w:name w:val="Footer Char"/>
    <w:basedOn w:val="DefaultParagraphFont"/>
    <w:link w:val="Footer"/>
    <w:uiPriority w:val="99"/>
    <w:rsid w:val="00E4495C"/>
    <w:rPr>
      <w:rFonts w:ascii="HelveticaNeueLT Std Lt" w:hAnsi="HelveticaNeueLT Std Lt"/>
      <w:b w:val="0"/>
      <w:i w:val="0"/>
    </w:rPr>
  </w:style>
  <w:style w:type="table" w:styleId="GridTable4-Accent1">
    <w:name w:val="Grid Table 4 Accent 1"/>
    <w:basedOn w:val="TableNormal"/>
    <w:uiPriority w:val="49"/>
    <w:rsid w:val="002A6141"/>
    <w:rPr>
      <w:lang w:val="en-AU"/>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PageNumber">
    <w:name w:val="page number"/>
    <w:basedOn w:val="DefaultParagraphFont"/>
    <w:uiPriority w:val="99"/>
    <w:semiHidden/>
    <w:unhideWhenUsed/>
    <w:rsid w:val="00EC4A54"/>
    <w:rPr>
      <w:rFonts w:ascii="HelveticaNeueLT Std Lt" w:hAnsi="HelveticaNeueLT Std Lt"/>
      <w:b w:val="0"/>
      <w:i w:val="0"/>
    </w:rPr>
  </w:style>
  <w:style w:type="paragraph" w:styleId="Revision">
    <w:name w:val="Revision"/>
    <w:hidden/>
    <w:uiPriority w:val="99"/>
    <w:semiHidden/>
    <w:rsid w:val="000E4FB1"/>
  </w:style>
  <w:style w:type="paragraph" w:customStyle="1" w:styleId="Headline">
    <w:name w:val="Headline"/>
    <w:basedOn w:val="Normal"/>
    <w:qFormat/>
    <w:rsid w:val="00907E62"/>
    <w:rPr>
      <w:rFonts w:cs="Arial"/>
      <w:color w:val="017BC6"/>
      <w:sz w:val="32"/>
      <w:szCs w:val="32"/>
    </w:rPr>
  </w:style>
  <w:style w:type="numbering" w:customStyle="1" w:styleId="BTfirstbullet">
    <w:name w:val="BT first bullet"/>
    <w:basedOn w:val="NoList"/>
    <w:uiPriority w:val="99"/>
    <w:rsid w:val="00B424BD"/>
    <w:pPr>
      <w:numPr>
        <w:numId w:val="2"/>
      </w:numPr>
    </w:pPr>
  </w:style>
  <w:style w:type="table" w:styleId="TableGrid">
    <w:name w:val="Table Grid"/>
    <w:basedOn w:val="TableNormal"/>
    <w:uiPriority w:val="39"/>
    <w:rsid w:val="00456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tablecellheading">
    <w:name w:val="BT table cell heading"/>
    <w:basedOn w:val="Normal"/>
    <w:qFormat/>
    <w:rsid w:val="00917019"/>
    <w:pPr>
      <w:spacing w:before="120" w:after="120"/>
    </w:pPr>
    <w:rPr>
      <w:rFonts w:ascii="HelveticaNeueLT Std Med" w:hAnsi="HelveticaNeueLT Std Med"/>
    </w:rPr>
  </w:style>
  <w:style w:type="numbering" w:customStyle="1" w:styleId="TESTbullet">
    <w:name w:val="TEST bullet"/>
    <w:basedOn w:val="NoList"/>
    <w:uiPriority w:val="99"/>
    <w:rsid w:val="00E0618D"/>
    <w:pPr>
      <w:numPr>
        <w:numId w:val="3"/>
      </w:numPr>
    </w:pPr>
  </w:style>
  <w:style w:type="paragraph" w:customStyle="1" w:styleId="BTbody">
    <w:name w:val="BT body"/>
    <w:qFormat/>
    <w:rsid w:val="00AA410D"/>
    <w:rPr>
      <w:rFonts w:ascii="HelveticaNeueLT Std Lt" w:hAnsi="HelveticaNeueLT Std Lt"/>
      <w:sz w:val="20"/>
      <w:lang w:val="en-GB"/>
    </w:rPr>
  </w:style>
  <w:style w:type="paragraph" w:customStyle="1" w:styleId="BTtableheading">
    <w:name w:val="BT table heading"/>
    <w:basedOn w:val="BTbody"/>
    <w:qFormat/>
    <w:rsid w:val="00546115"/>
    <w:rPr>
      <w:rFonts w:ascii="HelveticaNeueLT Std Med" w:hAnsi="HelveticaNeueLT Std Med"/>
      <w:bCs/>
      <w:color w:val="FFFFFF" w:themeColor="background1"/>
    </w:rPr>
  </w:style>
  <w:style w:type="paragraph" w:customStyle="1" w:styleId="BTsecondbullet">
    <w:name w:val="BT second bullet"/>
    <w:basedOn w:val="BTbody"/>
    <w:qFormat/>
    <w:rsid w:val="007674EA"/>
    <w:pPr>
      <w:numPr>
        <w:numId w:val="1"/>
      </w:numPr>
      <w:snapToGrid w:val="0"/>
      <w:spacing w:before="120" w:after="120"/>
    </w:pPr>
  </w:style>
  <w:style w:type="paragraph" w:customStyle="1" w:styleId="Btfirstbullet0">
    <w:name w:val="Bt first bullet"/>
    <w:basedOn w:val="Normal"/>
    <w:qFormat/>
    <w:rsid w:val="00C8788A"/>
    <w:pPr>
      <w:numPr>
        <w:numId w:val="4"/>
      </w:numPr>
      <w:snapToGrid w:val="0"/>
      <w:spacing w:before="120" w:after="120"/>
      <w:ind w:left="357" w:hanging="357"/>
    </w:pPr>
  </w:style>
  <w:style w:type="paragraph" w:customStyle="1" w:styleId="BTfirstindent">
    <w:name w:val="BT first indent"/>
    <w:basedOn w:val="Normal"/>
    <w:qFormat/>
    <w:rsid w:val="00EB2B85"/>
    <w:pPr>
      <w:ind w:left="357"/>
    </w:pPr>
  </w:style>
  <w:style w:type="paragraph" w:customStyle="1" w:styleId="Description">
    <w:name w:val="Description"/>
    <w:basedOn w:val="Normal"/>
    <w:qFormat/>
    <w:rsid w:val="00FB2FDB"/>
    <w:pPr>
      <w:spacing w:before="360" w:after="360"/>
    </w:pPr>
    <w:rPr>
      <w:i/>
      <w:iCs/>
    </w:rPr>
  </w:style>
  <w:style w:type="paragraph" w:styleId="CommentText">
    <w:name w:val="annotation text"/>
    <w:basedOn w:val="Normal"/>
    <w:link w:val="CommentTextChar"/>
    <w:uiPriority w:val="99"/>
    <w:unhideWhenUsed/>
    <w:rsid w:val="00E9113C"/>
    <w:rPr>
      <w:szCs w:val="20"/>
    </w:rPr>
  </w:style>
  <w:style w:type="character" w:customStyle="1" w:styleId="CommentTextChar">
    <w:name w:val="Comment Text Char"/>
    <w:basedOn w:val="DefaultParagraphFont"/>
    <w:link w:val="CommentText"/>
    <w:uiPriority w:val="99"/>
    <w:rsid w:val="00E9113C"/>
    <w:rPr>
      <w:rFonts w:ascii="HelveticaNeueLT Std Lt" w:hAnsi="HelveticaNeueLT Std Lt"/>
      <w:sz w:val="20"/>
      <w:szCs w:val="20"/>
    </w:rPr>
  </w:style>
  <w:style w:type="character" w:styleId="CommentReference">
    <w:name w:val="annotation reference"/>
    <w:basedOn w:val="DefaultParagraphFont"/>
    <w:uiPriority w:val="99"/>
    <w:semiHidden/>
    <w:unhideWhenUsed/>
    <w:rsid w:val="00E9113C"/>
    <w:rPr>
      <w:sz w:val="16"/>
      <w:szCs w:val="16"/>
    </w:rPr>
  </w:style>
  <w:style w:type="paragraph" w:styleId="CommentSubject">
    <w:name w:val="annotation subject"/>
    <w:basedOn w:val="CommentText"/>
    <w:next w:val="CommentText"/>
    <w:link w:val="CommentSubjectChar"/>
    <w:uiPriority w:val="99"/>
    <w:semiHidden/>
    <w:unhideWhenUsed/>
    <w:rsid w:val="009E4FEA"/>
    <w:rPr>
      <w:b/>
      <w:bCs/>
    </w:rPr>
  </w:style>
  <w:style w:type="character" w:customStyle="1" w:styleId="CommentSubjectChar">
    <w:name w:val="Comment Subject Char"/>
    <w:basedOn w:val="CommentTextChar"/>
    <w:link w:val="CommentSubject"/>
    <w:uiPriority w:val="99"/>
    <w:semiHidden/>
    <w:rsid w:val="009E4FEA"/>
    <w:rPr>
      <w:rFonts w:ascii="HelveticaNeueLT Std Lt" w:hAnsi="HelveticaNeueLT Std Lt"/>
      <w:b/>
      <w:bCs/>
      <w:sz w:val="20"/>
      <w:szCs w:val="20"/>
    </w:rPr>
  </w:style>
  <w:style w:type="character" w:styleId="Mention">
    <w:name w:val="Mention"/>
    <w:basedOn w:val="DefaultParagraphFont"/>
    <w:uiPriority w:val="99"/>
    <w:unhideWhenUsed/>
    <w:rsid w:val="009E4FEA"/>
    <w:rPr>
      <w:color w:val="2B579A"/>
      <w:shd w:val="clear" w:color="auto" w:fill="E1DFDD"/>
    </w:rPr>
  </w:style>
  <w:style w:type="character" w:styleId="Hyperlink">
    <w:name w:val="Hyperlink"/>
    <w:basedOn w:val="DefaultParagraphFont"/>
    <w:uiPriority w:val="99"/>
    <w:unhideWhenUsed/>
    <w:rsid w:val="005B5D9D"/>
    <w:rPr>
      <w:color w:val="467886" w:themeColor="hyperlink"/>
      <w:u w:val="single"/>
    </w:rPr>
  </w:style>
  <w:style w:type="character" w:styleId="UnresolvedMention">
    <w:name w:val="Unresolved Mention"/>
    <w:basedOn w:val="DefaultParagraphFont"/>
    <w:uiPriority w:val="99"/>
    <w:semiHidden/>
    <w:unhideWhenUsed/>
    <w:rsid w:val="005B5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t.com.au/content/dam/public/btfg-bt/documents/asgard-migration/guide-moving-to-bt-panorama-super-pens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t.com.au/content/dam/public/btfg-bt/documents/asgard-migration/guide-moving-to-bt-panorama-investmen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C6E6DBC4CC6448720EB3A1B096E27" ma:contentTypeVersion="17" ma:contentTypeDescription="Create a new document." ma:contentTypeScope="" ma:versionID="241c360fc67370c617831602a1945f58">
  <xsd:schema xmlns:xsd="http://www.w3.org/2001/XMLSchema" xmlns:xs="http://www.w3.org/2001/XMLSchema" xmlns:p="http://schemas.microsoft.com/office/2006/metadata/properties" xmlns:ns2="72b2a9e8-f048-4e16-83b5-98f28b6ff0f5" xmlns:ns3="29583c1c-ec3a-486c-818f-2382cf50d0c6" targetNamespace="http://schemas.microsoft.com/office/2006/metadata/properties" ma:root="true" ma:fieldsID="30da3f78b0e98349eea7a223c39accf3" ns2:_="" ns3:_="">
    <xsd:import namespace="72b2a9e8-f048-4e16-83b5-98f28b6ff0f5"/>
    <xsd:import namespace="29583c1c-ec3a-486c-818f-2382cf50d0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Hyerlink"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2a9e8-f048-4e16-83b5-98f28b6f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35a2f3-0f2d-4ee1-a185-89896a8add3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Hyerlink" ma:index="22" nillable="true" ma:displayName="Hyerlink" ma:format="Hyperlink" ma:internalName="Hy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83c1c-ec3a-486c-818f-2382cf50d0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530b7c-9c62-4fc9-9a54-564997511f4a}" ma:internalName="TaxCatchAll" ma:showField="CatchAllData" ma:web="29583c1c-ec3a-486c-818f-2382cf50d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yerlink xmlns="72b2a9e8-f048-4e16-83b5-98f28b6ff0f5">
      <Url xsi:nil="true"/>
      <Description xsi:nil="true"/>
    </Hyerlink>
    <TaxCatchAll xmlns="29583c1c-ec3a-486c-818f-2382cf50d0c6" xsi:nil="true"/>
    <lcf76f155ced4ddcb4097134ff3c332f xmlns="72b2a9e8-f048-4e16-83b5-98f28b6ff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42B27E-9057-4B0C-97FD-8FD9A44DD0F3}">
  <ds:schemaRefs>
    <ds:schemaRef ds:uri="http://schemas.openxmlformats.org/officeDocument/2006/bibliography"/>
  </ds:schemaRefs>
</ds:datastoreItem>
</file>

<file path=customXml/itemProps2.xml><?xml version="1.0" encoding="utf-8"?>
<ds:datastoreItem xmlns:ds="http://schemas.openxmlformats.org/officeDocument/2006/customXml" ds:itemID="{B7290610-F27F-4ABE-BF01-B35F26F5EF2E}">
  <ds:schemaRefs>
    <ds:schemaRef ds:uri="http://schemas.microsoft.com/sharepoint/v3/contenttype/forms"/>
  </ds:schemaRefs>
</ds:datastoreItem>
</file>

<file path=customXml/itemProps3.xml><?xml version="1.0" encoding="utf-8"?>
<ds:datastoreItem xmlns:ds="http://schemas.openxmlformats.org/officeDocument/2006/customXml" ds:itemID="{CCA0538D-B896-420F-92B8-BE7D747A7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2a9e8-f048-4e16-83b5-98f28b6ff0f5"/>
    <ds:schemaRef ds:uri="29583c1c-ec3a-486c-818f-2382cf50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00CEF-5C64-4D2E-B687-FF9A333809B0}">
  <ds:schemaRefs>
    <ds:schemaRef ds:uri="http://schemas.microsoft.com/office/2006/metadata/properties"/>
    <ds:schemaRef ds:uri="http://schemas.microsoft.com/office/infopath/2007/PartnerControls"/>
    <ds:schemaRef ds:uri="72b2a9e8-f048-4e16-83b5-98f28b6ff0f5"/>
    <ds:schemaRef ds:uri="29583c1c-ec3a-486c-818f-2382cf50d0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2250</Words>
  <Characters>12201</Characters>
  <Application>Microsoft Office Word</Application>
  <DocSecurity>0</DocSecurity>
  <Lines>488</Lines>
  <Paragraphs>307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14144</CharactersWithSpaces>
  <SharedDoc>false</SharedDoc>
  <HyperlinkBase/>
  <HLinks>
    <vt:vector size="12" baseType="variant">
      <vt:variant>
        <vt:i4>1835036</vt:i4>
      </vt:variant>
      <vt:variant>
        <vt:i4>24</vt:i4>
      </vt:variant>
      <vt:variant>
        <vt:i4>0</vt:i4>
      </vt:variant>
      <vt:variant>
        <vt:i4>5</vt:i4>
      </vt:variant>
      <vt:variant>
        <vt:lpwstr>https://www.bt.com.au/content/dam/public/btfg-bt/documents/asgard-migration/guide-moving-to-bt-panorama-super-pension.pdf</vt:lpwstr>
      </vt:variant>
      <vt:variant>
        <vt:lpwstr/>
      </vt:variant>
      <vt:variant>
        <vt:i4>6946849</vt:i4>
      </vt:variant>
      <vt:variant>
        <vt:i4>21</vt:i4>
      </vt:variant>
      <vt:variant>
        <vt:i4>0</vt:i4>
      </vt:variant>
      <vt:variant>
        <vt:i4>5</vt:i4>
      </vt:variant>
      <vt:variant>
        <vt:lpwstr>https://www.bt.com.au/content/dam/public/btfg-bt/documents/asgard-migration/guide-moving-to-bt-panorama-investment.pdf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Enspire Group</dc:creator>
  <cp:keywords/>
  <dc:description/>
  <cp:lastModifiedBy>Louise Miller</cp:lastModifiedBy>
  <cp:revision>2</cp:revision>
  <cp:lastPrinted>2026-02-24T05:52:00Z</cp:lastPrinted>
  <dcterms:created xsi:type="dcterms:W3CDTF">2026-02-24T06:45:00Z</dcterms:created>
  <dcterms:modified xsi:type="dcterms:W3CDTF">2026-02-24T06:45:00Z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55cfae-cb2a-4680-b088-01ee30167f3b_Enabled">
    <vt:lpwstr>true</vt:lpwstr>
  </property>
  <property fmtid="{D5CDD505-2E9C-101B-9397-08002B2CF9AE}" pid="3" name="MSIP_Label_6555cfae-cb2a-4680-b088-01ee30167f3b_SetDate">
    <vt:lpwstr>2026-02-23T01:56:07Z</vt:lpwstr>
  </property>
  <property fmtid="{D5CDD505-2E9C-101B-9397-08002B2CF9AE}" pid="4" name="MSIP_Label_6555cfae-cb2a-4680-b088-01ee30167f3b_Method">
    <vt:lpwstr>Privileged</vt:lpwstr>
  </property>
  <property fmtid="{D5CDD505-2E9C-101B-9397-08002B2CF9AE}" pid="5" name="MSIP_Label_6555cfae-cb2a-4680-b088-01ee30167f3b_Name">
    <vt:lpwstr>General Business</vt:lpwstr>
  </property>
  <property fmtid="{D5CDD505-2E9C-101B-9397-08002B2CF9AE}" pid="6" name="MSIP_Label_6555cfae-cb2a-4680-b088-01ee30167f3b_SiteId">
    <vt:lpwstr>57c64fd4-66ca-49f5-ab38-2e67ef58e724</vt:lpwstr>
  </property>
  <property fmtid="{D5CDD505-2E9C-101B-9397-08002B2CF9AE}" pid="7" name="MSIP_Label_6555cfae-cb2a-4680-b088-01ee30167f3b_ActionId">
    <vt:lpwstr>b4076768-09cb-416e-932a-6bb9f6d21e7a</vt:lpwstr>
  </property>
  <property fmtid="{D5CDD505-2E9C-101B-9397-08002B2CF9AE}" pid="8" name="MSIP_Label_6555cfae-cb2a-4680-b088-01ee30167f3b_ContentBits">
    <vt:lpwstr>0</vt:lpwstr>
  </property>
  <property fmtid="{D5CDD505-2E9C-101B-9397-08002B2CF9AE}" pid="9" name="MSIP_Label_6555cfae-cb2a-4680-b088-01ee30167f3b_Tag">
    <vt:lpwstr>10, 0, 1, 1</vt:lpwstr>
  </property>
  <property fmtid="{D5CDD505-2E9C-101B-9397-08002B2CF9AE}" pid="10" name="ContentTypeId">
    <vt:lpwstr>0x01010072BC6E6DBC4CC6448720EB3A1B096E27</vt:lpwstr>
  </property>
  <property fmtid="{D5CDD505-2E9C-101B-9397-08002B2CF9AE}" pid="11" name="MediaServiceImageTags">
    <vt:lpwstr/>
  </property>
  <property fmtid="{D5CDD505-2E9C-101B-9397-08002B2CF9AE}" pid="12" name="docLang">
    <vt:lpwstr>en</vt:lpwstr>
  </property>
</Properties>
</file>